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561" w:tblpY="6469"/>
        <w:tblW w:w="9810" w:type="dxa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0A0" w:firstRow="1" w:lastRow="0" w:firstColumn="1" w:lastColumn="0" w:noHBand="0" w:noVBand="0"/>
      </w:tblPr>
      <w:tblGrid>
        <w:gridCol w:w="4047"/>
        <w:gridCol w:w="2465"/>
        <w:gridCol w:w="3298"/>
      </w:tblGrid>
      <w:tr w:rsidR="002D4B66" w:rsidRPr="002219A6" w14:paraId="121AC3B0" w14:textId="77777777" w:rsidTr="00DB74A5">
        <w:trPr>
          <w:trHeight w:val="292"/>
        </w:trPr>
        <w:tc>
          <w:tcPr>
            <w:tcW w:w="4047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shd w:val="clear" w:color="auto" w:fill="F79646"/>
          </w:tcPr>
          <w:p w14:paraId="7E9DBD4E" w14:textId="77777777" w:rsidR="002D4B66" w:rsidRPr="002219A6" w:rsidRDefault="002D4B66" w:rsidP="00DB74A5">
            <w:pPr>
              <w:tabs>
                <w:tab w:val="left" w:pos="1260"/>
              </w:tabs>
              <w:spacing w:after="120" w:line="240" w:lineRule="auto"/>
              <w:jc w:val="center"/>
              <w:rPr>
                <w:b/>
                <w:bCs/>
                <w:noProof/>
                <w:color w:val="FFFFFF"/>
                <w:lang w:val="ro-RO"/>
              </w:rPr>
            </w:pPr>
            <w:bookmarkStart w:id="0" w:name="_Hlk185594603"/>
            <w:bookmarkStart w:id="1" w:name="_Hlk185592758"/>
            <w:bookmarkEnd w:id="0"/>
            <w:r w:rsidRPr="00727836">
              <w:rPr>
                <w:b/>
                <w:bCs/>
                <w:noProof/>
                <w:color w:val="000000" w:themeColor="text1"/>
                <w:lang w:val="ro-RO"/>
              </w:rPr>
              <w:t>PERIOADA</w:t>
            </w:r>
          </w:p>
        </w:tc>
        <w:tc>
          <w:tcPr>
            <w:tcW w:w="2465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79646"/>
          </w:tcPr>
          <w:p w14:paraId="0474519A" w14:textId="77777777" w:rsidR="002D4B66" w:rsidRPr="002219A6" w:rsidRDefault="002D4B66" w:rsidP="00DB74A5">
            <w:pPr>
              <w:tabs>
                <w:tab w:val="left" w:pos="1260"/>
              </w:tabs>
              <w:spacing w:after="120" w:line="240" w:lineRule="auto"/>
              <w:jc w:val="center"/>
              <w:rPr>
                <w:b/>
                <w:bCs/>
                <w:noProof/>
                <w:color w:val="FFFFFF"/>
                <w:lang w:val="ro-RO"/>
              </w:rPr>
            </w:pPr>
            <w:r w:rsidRPr="00727836">
              <w:rPr>
                <w:b/>
                <w:bCs/>
                <w:noProof/>
                <w:color w:val="000000" w:themeColor="text1"/>
                <w:lang w:val="ro-RO"/>
              </w:rPr>
              <w:t>NR. NOPTI</w:t>
            </w:r>
          </w:p>
        </w:tc>
        <w:tc>
          <w:tcPr>
            <w:tcW w:w="3298" w:type="dxa"/>
            <w:tcBorders>
              <w:top w:val="single" w:sz="4" w:space="0" w:color="F79646"/>
              <w:left w:val="nil"/>
              <w:bottom w:val="single" w:sz="4" w:space="0" w:color="F79646"/>
              <w:right w:val="single" w:sz="4" w:space="0" w:color="F79646"/>
            </w:tcBorders>
            <w:shd w:val="clear" w:color="auto" w:fill="F79646"/>
          </w:tcPr>
          <w:p w14:paraId="7D6B2296" w14:textId="77777777" w:rsidR="002D4B66" w:rsidRPr="002219A6" w:rsidRDefault="002D4B66" w:rsidP="00DB74A5">
            <w:pPr>
              <w:tabs>
                <w:tab w:val="left" w:pos="1260"/>
              </w:tabs>
              <w:spacing w:after="120" w:line="240" w:lineRule="auto"/>
              <w:jc w:val="center"/>
              <w:rPr>
                <w:b/>
                <w:bCs/>
                <w:noProof/>
                <w:color w:val="FFFFFF"/>
                <w:lang w:val="ro-RO"/>
              </w:rPr>
            </w:pPr>
            <w:r w:rsidRPr="00727836">
              <w:rPr>
                <w:b/>
                <w:bCs/>
                <w:noProof/>
                <w:color w:val="000000" w:themeColor="text1"/>
                <w:lang w:val="ro-RO"/>
              </w:rPr>
              <w:t>TARIF</w:t>
            </w:r>
          </w:p>
        </w:tc>
      </w:tr>
      <w:tr w:rsidR="002D4B66" w:rsidRPr="002219A6" w14:paraId="72560AA4" w14:textId="77777777" w:rsidTr="00DB74A5">
        <w:trPr>
          <w:trHeight w:val="1013"/>
        </w:trPr>
        <w:tc>
          <w:tcPr>
            <w:tcW w:w="4047" w:type="dxa"/>
            <w:shd w:val="clear" w:color="auto" w:fill="FDE9D9"/>
          </w:tcPr>
          <w:p w14:paraId="27D1FFB2" w14:textId="77777777" w:rsidR="002D4B66" w:rsidRPr="0087612A" w:rsidRDefault="002D4B66" w:rsidP="00DB74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</w:rPr>
            </w:pPr>
            <w:bookmarkStart w:id="2" w:name="_Hlk185601893"/>
            <w:r>
              <w:rPr>
                <w:rFonts w:eastAsia="Times New Roman"/>
                <w:b/>
                <w:bCs/>
              </w:rPr>
              <w:t xml:space="preserve">1 </w:t>
            </w:r>
            <w:r w:rsidRPr="0087612A">
              <w:rPr>
                <w:rFonts w:eastAsia="Times New Roman"/>
                <w:b/>
                <w:bCs/>
              </w:rPr>
              <w:t>iulie-</w:t>
            </w:r>
            <w:r>
              <w:rPr>
                <w:rFonts w:eastAsia="Times New Roman"/>
                <w:b/>
                <w:bCs/>
              </w:rPr>
              <w:t>15</w:t>
            </w:r>
            <w:r w:rsidRPr="0087612A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87612A">
              <w:rPr>
                <w:rFonts w:eastAsia="Times New Roman"/>
                <w:b/>
                <w:bCs/>
              </w:rPr>
              <w:t>iulie</w:t>
            </w:r>
            <w:proofErr w:type="spellEnd"/>
            <w:r w:rsidRPr="0087612A">
              <w:rPr>
                <w:rFonts w:eastAsia="Times New Roman"/>
                <w:b/>
                <w:bCs/>
              </w:rPr>
              <w:t xml:space="preserve"> </w:t>
            </w:r>
            <w:r w:rsidRPr="0087612A"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</w:rPr>
              <w:t>15</w:t>
            </w:r>
            <w:r w:rsidRPr="0087612A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87612A">
              <w:rPr>
                <w:rFonts w:eastAsia="Times New Roman"/>
                <w:b/>
                <w:bCs/>
              </w:rPr>
              <w:t>iulie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  <w:r w:rsidRPr="0087612A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 xml:space="preserve">29 </w:t>
            </w:r>
            <w:proofErr w:type="spellStart"/>
            <w:r>
              <w:rPr>
                <w:rFonts w:eastAsia="Times New Roman"/>
                <w:b/>
                <w:bCs/>
              </w:rPr>
              <w:t>iulie</w:t>
            </w:r>
            <w:proofErr w:type="spellEnd"/>
            <w:r w:rsidRPr="0087612A"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</w:rPr>
              <w:t>29 iulie</w:t>
            </w:r>
            <w:r w:rsidRPr="0087612A">
              <w:rPr>
                <w:rFonts w:eastAsia="Times New Roman"/>
                <w:b/>
                <w:bCs/>
              </w:rPr>
              <w:t>-1</w:t>
            </w:r>
            <w:r>
              <w:rPr>
                <w:rFonts w:eastAsia="Times New Roman"/>
                <w:b/>
                <w:bCs/>
              </w:rPr>
              <w:t>2</w:t>
            </w:r>
            <w:r w:rsidRPr="0087612A">
              <w:rPr>
                <w:rFonts w:eastAsia="Times New Roman"/>
                <w:b/>
                <w:bCs/>
              </w:rPr>
              <w:t xml:space="preserve"> august</w:t>
            </w:r>
          </w:p>
        </w:tc>
        <w:tc>
          <w:tcPr>
            <w:tcW w:w="2465" w:type="dxa"/>
            <w:shd w:val="clear" w:color="auto" w:fill="FDE9D9"/>
          </w:tcPr>
          <w:p w14:paraId="3E4B1174" w14:textId="77777777" w:rsidR="002D4B66" w:rsidRPr="0087612A" w:rsidRDefault="002D4B66" w:rsidP="00DB74A5">
            <w:pPr>
              <w:tabs>
                <w:tab w:val="left" w:pos="1260"/>
              </w:tabs>
              <w:spacing w:after="120" w:line="240" w:lineRule="auto"/>
              <w:jc w:val="center"/>
              <w:rPr>
                <w:b/>
                <w:noProof/>
                <w:lang w:val="ro-RO"/>
              </w:rPr>
            </w:pPr>
            <w:r w:rsidRPr="0087612A">
              <w:rPr>
                <w:b/>
                <w:noProof/>
                <w:lang w:val="ro-RO"/>
              </w:rPr>
              <w:t>7 Nopti</w:t>
            </w:r>
          </w:p>
          <w:p w14:paraId="60E9550C" w14:textId="77777777" w:rsidR="002D4B66" w:rsidRPr="002219A6" w:rsidRDefault="002D4B66" w:rsidP="00DB74A5">
            <w:pPr>
              <w:tabs>
                <w:tab w:val="left" w:pos="1260"/>
              </w:tabs>
              <w:spacing w:after="120" w:line="240" w:lineRule="auto"/>
              <w:jc w:val="center"/>
              <w:rPr>
                <w:b/>
                <w:noProof/>
                <w:lang w:val="ro-RO"/>
              </w:rPr>
            </w:pPr>
            <w:r w:rsidRPr="0087612A">
              <w:rPr>
                <w:b/>
                <w:noProof/>
                <w:lang w:val="ro-RO"/>
              </w:rPr>
              <w:t>14 Nopti</w:t>
            </w:r>
          </w:p>
        </w:tc>
        <w:tc>
          <w:tcPr>
            <w:tcW w:w="3298" w:type="dxa"/>
            <w:shd w:val="clear" w:color="auto" w:fill="FDE9D9"/>
          </w:tcPr>
          <w:p w14:paraId="72709941" w14:textId="2D9F3B96" w:rsidR="002D4B66" w:rsidRPr="00727836" w:rsidRDefault="002D4B66" w:rsidP="00DB74A5">
            <w:pPr>
              <w:tabs>
                <w:tab w:val="left" w:pos="1260"/>
              </w:tabs>
              <w:spacing w:after="120" w:line="240" w:lineRule="auto"/>
              <w:jc w:val="center"/>
              <w:rPr>
                <w:b/>
                <w:noProof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noProof/>
                <w:color w:val="C00000"/>
                <w:sz w:val="28"/>
                <w:szCs w:val="28"/>
                <w:lang w:val="ro-RO"/>
              </w:rPr>
              <w:t xml:space="preserve">1052 </w:t>
            </w:r>
            <w:r w:rsidRPr="00727836">
              <w:rPr>
                <w:b/>
                <w:noProof/>
                <w:color w:val="C00000"/>
                <w:sz w:val="28"/>
                <w:szCs w:val="28"/>
                <w:lang w:val="ro-RO"/>
              </w:rPr>
              <w:t>£</w:t>
            </w:r>
          </w:p>
          <w:p w14:paraId="64B44208" w14:textId="44ECB358" w:rsidR="002D4B66" w:rsidRPr="002219A6" w:rsidRDefault="002D4B66" w:rsidP="00DB74A5">
            <w:pPr>
              <w:tabs>
                <w:tab w:val="left" w:pos="1260"/>
              </w:tabs>
              <w:spacing w:after="120" w:line="240" w:lineRule="auto"/>
              <w:jc w:val="center"/>
              <w:rPr>
                <w:b/>
                <w:noProof/>
                <w:lang w:val="ro-RO"/>
              </w:rPr>
            </w:pPr>
            <w:r>
              <w:rPr>
                <w:b/>
                <w:noProof/>
                <w:color w:val="C00000"/>
                <w:sz w:val="28"/>
                <w:szCs w:val="28"/>
                <w:lang w:val="ro-RO"/>
              </w:rPr>
              <w:t>2104</w:t>
            </w:r>
            <w:r w:rsidRPr="00727836">
              <w:rPr>
                <w:b/>
                <w:noProof/>
                <w:color w:val="C00000"/>
                <w:sz w:val="28"/>
                <w:szCs w:val="28"/>
                <w:lang w:val="ro-RO"/>
              </w:rPr>
              <w:t xml:space="preserve"> £</w:t>
            </w:r>
          </w:p>
        </w:tc>
      </w:tr>
    </w:tbl>
    <w:bookmarkEnd w:id="1"/>
    <w:p w14:paraId="32DB94A2" w14:textId="6E2BF402" w:rsidR="00E13AC0" w:rsidRDefault="002D4B66" w:rsidP="002D4B66">
      <w:pPr>
        <w:jc w:val="center"/>
        <w:rPr>
          <w:b/>
          <w:bCs/>
          <w:color w:val="4472C4" w:themeColor="accent1"/>
          <w:sz w:val="36"/>
          <w:szCs w:val="36"/>
        </w:rPr>
      </w:pPr>
      <w:r w:rsidRPr="00395D65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8295E4E" wp14:editId="066E9178">
            <wp:simplePos x="0" y="0"/>
            <wp:positionH relativeFrom="margin">
              <wp:posOffset>109855</wp:posOffset>
            </wp:positionH>
            <wp:positionV relativeFrom="paragraph">
              <wp:posOffset>10795</wp:posOffset>
            </wp:positionV>
            <wp:extent cx="838200" cy="685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18BBF9E" wp14:editId="48FE2470">
            <wp:simplePos x="0" y="0"/>
            <wp:positionH relativeFrom="column">
              <wp:posOffset>71755</wp:posOffset>
            </wp:positionH>
            <wp:positionV relativeFrom="paragraph">
              <wp:posOffset>591820</wp:posOffset>
            </wp:positionV>
            <wp:extent cx="6229350" cy="3465195"/>
            <wp:effectExtent l="0" t="0" r="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D65">
        <w:rPr>
          <w:b/>
          <w:bCs/>
          <w:color w:val="4472C4" w:themeColor="accent1"/>
          <w:sz w:val="36"/>
          <w:szCs w:val="36"/>
        </w:rPr>
        <w:t xml:space="preserve">TABARA DE LIMBA ENGLEZA </w:t>
      </w:r>
      <w:bookmarkEnd w:id="2"/>
      <w:r>
        <w:rPr>
          <w:b/>
          <w:bCs/>
          <w:color w:val="4472C4" w:themeColor="accent1"/>
          <w:sz w:val="36"/>
          <w:szCs w:val="36"/>
        </w:rPr>
        <w:t xml:space="preserve">IN OXFORD </w:t>
      </w:r>
      <w:r>
        <w:rPr>
          <w:b/>
          <w:bCs/>
          <w:color w:val="4472C4" w:themeColor="accent1"/>
          <w:sz w:val="36"/>
          <w:szCs w:val="36"/>
        </w:rPr>
        <w:br/>
        <w:t>OXFORD BROOKES UNIVERSITY</w:t>
      </w:r>
    </w:p>
    <w:p w14:paraId="7B8357DD" w14:textId="432DC748" w:rsidR="002D4B66" w:rsidRDefault="002D4B66" w:rsidP="002D4B66">
      <w:pPr>
        <w:ind w:left="90" w:right="-584"/>
        <w:jc w:val="both"/>
        <w:rPr>
          <w:b/>
          <w:bCs/>
          <w:i/>
          <w:iCs/>
        </w:rPr>
      </w:pPr>
      <w:r w:rsidRPr="002D4B66">
        <w:rPr>
          <w:b/>
          <w:bCs/>
          <w:i/>
          <w:iCs/>
        </w:rPr>
        <w:t xml:space="preserve">La </w:t>
      </w:r>
      <w:proofErr w:type="spellStart"/>
      <w:r w:rsidRPr="002D4B66">
        <w:rPr>
          <w:b/>
          <w:bCs/>
          <w:i/>
          <w:iCs/>
        </w:rPr>
        <w:t>intrarea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în</w:t>
      </w:r>
      <w:proofErr w:type="spellEnd"/>
      <w:r w:rsidRPr="002D4B66">
        <w:rPr>
          <w:b/>
          <w:bCs/>
          <w:i/>
          <w:iCs/>
        </w:rPr>
        <w:t xml:space="preserve"> Oxford Brookes University, </w:t>
      </w:r>
      <w:proofErr w:type="spellStart"/>
      <w:r w:rsidRPr="002D4B66">
        <w:rPr>
          <w:b/>
          <w:bCs/>
          <w:i/>
          <w:iCs/>
        </w:rPr>
        <w:t>veți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simți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imediat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calmul</w:t>
      </w:r>
      <w:proofErr w:type="spellEnd"/>
      <w:r w:rsidRPr="002D4B66">
        <w:rPr>
          <w:b/>
          <w:bCs/>
          <w:i/>
          <w:iCs/>
        </w:rPr>
        <w:t xml:space="preserve"> care </w:t>
      </w:r>
      <w:proofErr w:type="spellStart"/>
      <w:r w:rsidRPr="002D4B66">
        <w:rPr>
          <w:b/>
          <w:bCs/>
          <w:i/>
          <w:iCs/>
        </w:rPr>
        <w:t>învăluie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acest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spațiu</w:t>
      </w:r>
      <w:proofErr w:type="spellEnd"/>
      <w:r w:rsidRPr="002D4B66">
        <w:rPr>
          <w:b/>
          <w:bCs/>
          <w:i/>
          <w:iCs/>
        </w:rPr>
        <w:t xml:space="preserve"> de </w:t>
      </w:r>
      <w:proofErr w:type="spellStart"/>
      <w:r w:rsidRPr="002D4B66">
        <w:rPr>
          <w:b/>
          <w:bCs/>
          <w:i/>
          <w:iCs/>
        </w:rPr>
        <w:t>învățare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deosebit</w:t>
      </w:r>
      <w:proofErr w:type="spellEnd"/>
      <w:r w:rsidRPr="002D4B66">
        <w:rPr>
          <w:b/>
          <w:bCs/>
          <w:i/>
          <w:iCs/>
        </w:rPr>
        <w:t xml:space="preserve">. Pe </w:t>
      </w:r>
      <w:proofErr w:type="spellStart"/>
      <w:r w:rsidRPr="002D4B66">
        <w:rPr>
          <w:b/>
          <w:bCs/>
          <w:i/>
          <w:iCs/>
        </w:rPr>
        <w:t>lângă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studiile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voastre</w:t>
      </w:r>
      <w:proofErr w:type="spellEnd"/>
      <w:r w:rsidRPr="002D4B66">
        <w:rPr>
          <w:b/>
          <w:bCs/>
          <w:i/>
          <w:iCs/>
        </w:rPr>
        <w:t xml:space="preserve">, </w:t>
      </w:r>
      <w:proofErr w:type="spellStart"/>
      <w:r w:rsidRPr="002D4B66">
        <w:rPr>
          <w:b/>
          <w:bCs/>
          <w:i/>
          <w:iCs/>
        </w:rPr>
        <w:t>aveți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ocazia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să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descoperiți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farmecul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orașului</w:t>
      </w:r>
      <w:proofErr w:type="spellEnd"/>
      <w:r w:rsidRPr="002D4B66">
        <w:rPr>
          <w:b/>
          <w:bCs/>
          <w:i/>
          <w:iCs/>
        </w:rPr>
        <w:t xml:space="preserve"> Oxford, </w:t>
      </w:r>
      <w:proofErr w:type="spellStart"/>
      <w:r w:rsidRPr="002D4B66">
        <w:rPr>
          <w:b/>
          <w:bCs/>
          <w:i/>
          <w:iCs/>
        </w:rPr>
        <w:t>aflat</w:t>
      </w:r>
      <w:proofErr w:type="spellEnd"/>
      <w:r w:rsidRPr="002D4B66">
        <w:rPr>
          <w:b/>
          <w:bCs/>
          <w:i/>
          <w:iCs/>
        </w:rPr>
        <w:t xml:space="preserve"> la </w:t>
      </w:r>
      <w:proofErr w:type="spellStart"/>
      <w:r w:rsidRPr="002D4B66">
        <w:rPr>
          <w:b/>
          <w:bCs/>
          <w:i/>
          <w:iCs/>
        </w:rPr>
        <w:t>doar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câțiva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pași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distanță</w:t>
      </w:r>
      <w:proofErr w:type="spellEnd"/>
      <w:r w:rsidRPr="002D4B66">
        <w:rPr>
          <w:b/>
          <w:bCs/>
          <w:i/>
          <w:iCs/>
        </w:rPr>
        <w:t xml:space="preserve">, cu </w:t>
      </w:r>
      <w:proofErr w:type="spellStart"/>
      <w:r w:rsidRPr="002D4B66">
        <w:rPr>
          <w:b/>
          <w:bCs/>
          <w:i/>
          <w:iCs/>
        </w:rPr>
        <w:t>monumentele</w:t>
      </w:r>
      <w:proofErr w:type="spellEnd"/>
      <w:r w:rsidRPr="002D4B66">
        <w:rPr>
          <w:b/>
          <w:bCs/>
          <w:i/>
          <w:iCs/>
        </w:rPr>
        <w:t xml:space="preserve"> sale </w:t>
      </w:r>
      <w:proofErr w:type="spellStart"/>
      <w:r w:rsidRPr="002D4B66">
        <w:rPr>
          <w:b/>
          <w:bCs/>
          <w:i/>
          <w:iCs/>
        </w:rPr>
        <w:t>istorice</w:t>
      </w:r>
      <w:proofErr w:type="spellEnd"/>
      <w:r w:rsidRPr="002D4B66">
        <w:rPr>
          <w:b/>
          <w:bCs/>
          <w:i/>
          <w:iCs/>
        </w:rPr>
        <w:t xml:space="preserve">, </w:t>
      </w:r>
      <w:proofErr w:type="spellStart"/>
      <w:r w:rsidRPr="002D4B66">
        <w:rPr>
          <w:b/>
          <w:bCs/>
          <w:i/>
          <w:iCs/>
        </w:rPr>
        <w:t>activitățile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culturale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vibrante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și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renumele</w:t>
      </w:r>
      <w:proofErr w:type="spellEnd"/>
      <w:r w:rsidRPr="002D4B66">
        <w:rPr>
          <w:b/>
          <w:bCs/>
          <w:i/>
          <w:iCs/>
        </w:rPr>
        <w:t xml:space="preserve"> academic </w:t>
      </w:r>
      <w:proofErr w:type="spellStart"/>
      <w:r w:rsidRPr="002D4B66">
        <w:rPr>
          <w:b/>
          <w:bCs/>
          <w:i/>
          <w:iCs/>
        </w:rPr>
        <w:t>celebru</w:t>
      </w:r>
      <w:proofErr w:type="spellEnd"/>
      <w:r w:rsidRPr="002D4B66">
        <w:rPr>
          <w:b/>
          <w:bCs/>
          <w:i/>
          <w:iCs/>
        </w:rPr>
        <w:t xml:space="preserve">. </w:t>
      </w:r>
      <w:proofErr w:type="spellStart"/>
      <w:r w:rsidRPr="002D4B66">
        <w:rPr>
          <w:b/>
          <w:bCs/>
          <w:i/>
          <w:iCs/>
        </w:rPr>
        <w:t>Campusul</w:t>
      </w:r>
      <w:proofErr w:type="spellEnd"/>
      <w:r w:rsidRPr="002D4B66">
        <w:rPr>
          <w:b/>
          <w:bCs/>
          <w:i/>
          <w:iCs/>
        </w:rPr>
        <w:t xml:space="preserve"> Harcourt Hill </w:t>
      </w:r>
      <w:proofErr w:type="spellStart"/>
      <w:r w:rsidRPr="002D4B66">
        <w:rPr>
          <w:b/>
          <w:bCs/>
          <w:i/>
          <w:iCs/>
        </w:rPr>
        <w:t>îmbină</w:t>
      </w:r>
      <w:proofErr w:type="spellEnd"/>
      <w:r w:rsidRPr="002D4B66">
        <w:rPr>
          <w:b/>
          <w:bCs/>
          <w:i/>
          <w:iCs/>
        </w:rPr>
        <w:t xml:space="preserve"> perfect </w:t>
      </w:r>
      <w:proofErr w:type="spellStart"/>
      <w:r w:rsidRPr="002D4B66">
        <w:rPr>
          <w:b/>
          <w:bCs/>
          <w:i/>
          <w:iCs/>
        </w:rPr>
        <w:t>eforturile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academice</w:t>
      </w:r>
      <w:proofErr w:type="spellEnd"/>
      <w:r w:rsidRPr="002D4B66">
        <w:rPr>
          <w:b/>
          <w:bCs/>
          <w:i/>
          <w:iCs/>
        </w:rPr>
        <w:t xml:space="preserve"> cu </w:t>
      </w:r>
      <w:proofErr w:type="spellStart"/>
      <w:r w:rsidRPr="002D4B66">
        <w:rPr>
          <w:b/>
          <w:bCs/>
          <w:i/>
          <w:iCs/>
        </w:rPr>
        <w:t>frumusețea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naturii</w:t>
      </w:r>
      <w:proofErr w:type="spellEnd"/>
      <w:r w:rsidRPr="002D4B66">
        <w:rPr>
          <w:b/>
          <w:bCs/>
          <w:i/>
          <w:iCs/>
        </w:rPr>
        <w:t xml:space="preserve">, </w:t>
      </w:r>
      <w:proofErr w:type="spellStart"/>
      <w:r w:rsidRPr="002D4B66">
        <w:rPr>
          <w:b/>
          <w:bCs/>
          <w:i/>
          <w:iCs/>
        </w:rPr>
        <w:t>oferind</w:t>
      </w:r>
      <w:proofErr w:type="spellEnd"/>
      <w:r w:rsidRPr="002D4B66">
        <w:rPr>
          <w:b/>
          <w:bCs/>
          <w:i/>
          <w:iCs/>
        </w:rPr>
        <w:t xml:space="preserve"> o </w:t>
      </w:r>
      <w:proofErr w:type="spellStart"/>
      <w:r w:rsidRPr="002D4B66">
        <w:rPr>
          <w:b/>
          <w:bCs/>
          <w:i/>
          <w:iCs/>
        </w:rPr>
        <w:t>vară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plină</w:t>
      </w:r>
      <w:proofErr w:type="spellEnd"/>
      <w:r w:rsidRPr="002D4B66">
        <w:rPr>
          <w:b/>
          <w:bCs/>
          <w:i/>
          <w:iCs/>
        </w:rPr>
        <w:t xml:space="preserve"> de </w:t>
      </w:r>
      <w:proofErr w:type="spellStart"/>
      <w:r w:rsidRPr="002D4B66">
        <w:rPr>
          <w:b/>
          <w:bCs/>
          <w:i/>
          <w:iCs/>
        </w:rPr>
        <w:t>învățătura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intelectuală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și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peisaje</w:t>
      </w:r>
      <w:proofErr w:type="spellEnd"/>
      <w:r w:rsidRPr="002D4B66">
        <w:rPr>
          <w:b/>
          <w:bCs/>
          <w:i/>
          <w:iCs/>
        </w:rPr>
        <w:t xml:space="preserve"> </w:t>
      </w:r>
      <w:proofErr w:type="spellStart"/>
      <w:r w:rsidRPr="002D4B66">
        <w:rPr>
          <w:b/>
          <w:bCs/>
          <w:i/>
          <w:iCs/>
        </w:rPr>
        <w:t>încântătoare</w:t>
      </w:r>
      <w:proofErr w:type="spellEnd"/>
      <w:r w:rsidRPr="002D4B66">
        <w:rPr>
          <w:b/>
          <w:bCs/>
          <w:i/>
          <w:iCs/>
        </w:rPr>
        <w:t>.</w:t>
      </w:r>
    </w:p>
    <w:p w14:paraId="4E42EAF3" w14:textId="460A95E4" w:rsidR="002D4B66" w:rsidRDefault="002D4B66" w:rsidP="002D4B66">
      <w:pPr>
        <w:ind w:left="90" w:right="-584"/>
        <w:jc w:val="both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Varsta</w:t>
      </w:r>
      <w:proofErr w:type="spellEnd"/>
      <w:r>
        <w:rPr>
          <w:b/>
          <w:bCs/>
          <w:i/>
          <w:iCs/>
        </w:rPr>
        <w:t xml:space="preserve"> 12-17 ani</w:t>
      </w:r>
    </w:p>
    <w:p w14:paraId="7155528B" w14:textId="77777777" w:rsidR="002D4B66" w:rsidRPr="00D310EC" w:rsidRDefault="002D4B66" w:rsidP="002D4B66">
      <w:pPr>
        <w:pStyle w:val="NormalWeb"/>
        <w:ind w:left="180" w:right="-584"/>
        <w:jc w:val="both"/>
        <w:rPr>
          <w:rFonts w:asciiTheme="minorHAnsi" w:hAnsiTheme="minorHAnsi" w:cstheme="minorHAnsi"/>
        </w:rPr>
      </w:pPr>
      <w:r>
        <w:rPr>
          <w:rFonts w:ascii="Calibri-Bold" w:hAnsi="Calibri-Bold" w:cs="Calibri-Bold"/>
          <w:b/>
          <w:bCs/>
          <w:color w:val="0000CD"/>
        </w:rPr>
        <w:t>PACHETUL INCLUDE:</w:t>
      </w:r>
    </w:p>
    <w:p w14:paraId="714C8DC3" w14:textId="77777777" w:rsidR="002D4B66" w:rsidRPr="00EF51DA" w:rsidRDefault="002D4B66" w:rsidP="002D4B66">
      <w:pPr>
        <w:pStyle w:val="NormalWeb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EF51DA">
        <w:rPr>
          <w:rFonts w:asciiTheme="minorHAnsi" w:hAnsiTheme="minorHAnsi" w:cstheme="minorHAnsi"/>
        </w:rPr>
        <w:t xml:space="preserve">Cazare cu </w:t>
      </w:r>
      <w:proofErr w:type="spellStart"/>
      <w:r w:rsidRPr="00EF51DA">
        <w:rPr>
          <w:rFonts w:asciiTheme="minorHAnsi" w:hAnsiTheme="minorHAnsi" w:cstheme="minorHAnsi"/>
        </w:rPr>
        <w:t>pensiune</w:t>
      </w:r>
      <w:proofErr w:type="spellEnd"/>
      <w:r w:rsidRPr="00EF51DA">
        <w:rPr>
          <w:rFonts w:asciiTheme="minorHAnsi" w:hAnsiTheme="minorHAnsi" w:cstheme="minorHAnsi"/>
        </w:rPr>
        <w:t xml:space="preserve"> </w:t>
      </w:r>
      <w:proofErr w:type="spellStart"/>
      <w:r w:rsidRPr="00EF51DA">
        <w:rPr>
          <w:rFonts w:asciiTheme="minorHAnsi" w:hAnsiTheme="minorHAnsi" w:cstheme="minorHAnsi"/>
        </w:rPr>
        <w:t>completă</w:t>
      </w:r>
      <w:proofErr w:type="spellEnd"/>
      <w:r w:rsidRPr="00EF51DA">
        <w:rPr>
          <w:rFonts w:asciiTheme="minorHAnsi" w:hAnsiTheme="minorHAnsi" w:cstheme="minorHAnsi"/>
        </w:rPr>
        <w:t xml:space="preserve"> </w:t>
      </w:r>
      <w:proofErr w:type="spellStart"/>
      <w:r w:rsidRPr="00EF51DA">
        <w:rPr>
          <w:rFonts w:asciiTheme="minorHAnsi" w:hAnsiTheme="minorHAnsi" w:cstheme="minorHAnsi"/>
        </w:rPr>
        <w:t>în</w:t>
      </w:r>
      <w:proofErr w:type="spellEnd"/>
      <w:r w:rsidRPr="00EF51DA">
        <w:rPr>
          <w:rFonts w:asciiTheme="minorHAnsi" w:hAnsiTheme="minorHAnsi" w:cstheme="minorHAnsi"/>
        </w:rPr>
        <w:t xml:space="preserve"> campus </w:t>
      </w:r>
      <w:proofErr w:type="spellStart"/>
      <w:r w:rsidRPr="00EF51DA">
        <w:rPr>
          <w:rFonts w:asciiTheme="minorHAnsi" w:hAnsiTheme="minorHAnsi" w:cstheme="minorHAnsi"/>
        </w:rPr>
        <w:t>universitar</w:t>
      </w:r>
      <w:proofErr w:type="spellEnd"/>
    </w:p>
    <w:p w14:paraId="20E76801" w14:textId="77777777" w:rsidR="002D4B66" w:rsidRPr="00EF51DA" w:rsidRDefault="002D4B66" w:rsidP="002D4B66">
      <w:pPr>
        <w:pStyle w:val="NormalWeb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EF51DA">
        <w:rPr>
          <w:rFonts w:asciiTheme="minorHAnsi" w:hAnsiTheme="minorHAnsi" w:cstheme="minorHAnsi"/>
        </w:rPr>
        <w:t xml:space="preserve">15 ore de </w:t>
      </w:r>
      <w:proofErr w:type="spellStart"/>
      <w:r w:rsidRPr="00EF51DA">
        <w:rPr>
          <w:rFonts w:asciiTheme="minorHAnsi" w:hAnsiTheme="minorHAnsi" w:cstheme="minorHAnsi"/>
        </w:rPr>
        <w:t>lecții</w:t>
      </w:r>
      <w:proofErr w:type="spellEnd"/>
      <w:r w:rsidRPr="00EF51DA">
        <w:rPr>
          <w:rFonts w:asciiTheme="minorHAnsi" w:hAnsiTheme="minorHAnsi" w:cstheme="minorHAnsi"/>
        </w:rPr>
        <w:t xml:space="preserve"> de </w:t>
      </w:r>
      <w:proofErr w:type="spellStart"/>
      <w:r w:rsidRPr="00EF51DA">
        <w:rPr>
          <w:rFonts w:asciiTheme="minorHAnsi" w:hAnsiTheme="minorHAnsi" w:cstheme="minorHAnsi"/>
        </w:rPr>
        <w:t>engleză</w:t>
      </w:r>
      <w:proofErr w:type="spellEnd"/>
      <w:r w:rsidRPr="00EF51DA">
        <w:rPr>
          <w:rFonts w:asciiTheme="minorHAnsi" w:hAnsiTheme="minorHAnsi" w:cstheme="minorHAnsi"/>
        </w:rPr>
        <w:t xml:space="preserve"> </w:t>
      </w:r>
      <w:proofErr w:type="spellStart"/>
      <w:r w:rsidRPr="00EF51DA">
        <w:rPr>
          <w:rFonts w:asciiTheme="minorHAnsi" w:hAnsiTheme="minorHAnsi" w:cstheme="minorHAnsi"/>
        </w:rPr>
        <w:t>generală</w:t>
      </w:r>
      <w:proofErr w:type="spellEnd"/>
      <w:r w:rsidRPr="00EF51DA">
        <w:rPr>
          <w:rFonts w:asciiTheme="minorHAnsi" w:hAnsiTheme="minorHAnsi" w:cstheme="minorHAnsi"/>
        </w:rPr>
        <w:t xml:space="preserve"> pe </w:t>
      </w:r>
      <w:proofErr w:type="spellStart"/>
      <w:r w:rsidRPr="00EF51DA">
        <w:rPr>
          <w:rFonts w:asciiTheme="minorHAnsi" w:hAnsiTheme="minorHAnsi" w:cstheme="minorHAnsi"/>
        </w:rPr>
        <w:t>săptămână</w:t>
      </w:r>
      <w:proofErr w:type="spellEnd"/>
    </w:p>
    <w:p w14:paraId="688DB312" w14:textId="77777777" w:rsidR="002D4B66" w:rsidRPr="00EF51DA" w:rsidRDefault="002D4B66" w:rsidP="002D4B66">
      <w:pPr>
        <w:pStyle w:val="NormalWeb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proofErr w:type="spellStart"/>
      <w:r w:rsidRPr="00EF51DA">
        <w:rPr>
          <w:rFonts w:asciiTheme="minorHAnsi" w:hAnsiTheme="minorHAnsi" w:cstheme="minorHAnsi"/>
        </w:rPr>
        <w:t>Transferuri</w:t>
      </w:r>
      <w:proofErr w:type="spellEnd"/>
      <w:r w:rsidRPr="00EF51DA">
        <w:rPr>
          <w:rFonts w:asciiTheme="minorHAnsi" w:hAnsiTheme="minorHAnsi" w:cstheme="minorHAnsi"/>
        </w:rPr>
        <w:t xml:space="preserve"> de la </w:t>
      </w:r>
      <w:proofErr w:type="spellStart"/>
      <w:r w:rsidRPr="00EF51DA">
        <w:rPr>
          <w:rFonts w:asciiTheme="minorHAnsi" w:hAnsiTheme="minorHAnsi" w:cstheme="minorHAnsi"/>
        </w:rPr>
        <w:t>și</w:t>
      </w:r>
      <w:proofErr w:type="spellEnd"/>
      <w:r w:rsidRPr="00EF51DA">
        <w:rPr>
          <w:rFonts w:asciiTheme="minorHAnsi" w:hAnsiTheme="minorHAnsi" w:cstheme="minorHAnsi"/>
        </w:rPr>
        <w:t xml:space="preserve"> </w:t>
      </w:r>
      <w:proofErr w:type="spellStart"/>
      <w:r w:rsidRPr="00EF51DA">
        <w:rPr>
          <w:rFonts w:asciiTheme="minorHAnsi" w:hAnsiTheme="minorHAnsi" w:cstheme="minorHAnsi"/>
        </w:rPr>
        <w:t>către</w:t>
      </w:r>
      <w:proofErr w:type="spellEnd"/>
      <w:r w:rsidRPr="00EF51DA">
        <w:rPr>
          <w:rFonts w:asciiTheme="minorHAnsi" w:hAnsiTheme="minorHAnsi" w:cstheme="minorHAnsi"/>
        </w:rPr>
        <w:t xml:space="preserve"> </w:t>
      </w:r>
      <w:proofErr w:type="spellStart"/>
      <w:r w:rsidRPr="00EF51DA">
        <w:rPr>
          <w:rFonts w:asciiTheme="minorHAnsi" w:hAnsiTheme="minorHAnsi" w:cstheme="minorHAnsi"/>
        </w:rPr>
        <w:t>aeroport</w:t>
      </w:r>
      <w:proofErr w:type="spellEnd"/>
      <w:r w:rsidRPr="00EF51DA">
        <w:rPr>
          <w:rFonts w:asciiTheme="minorHAnsi" w:hAnsiTheme="minorHAnsi" w:cstheme="minorHAnsi"/>
        </w:rPr>
        <w:t xml:space="preserve"> </w:t>
      </w:r>
      <w:proofErr w:type="spellStart"/>
      <w:r w:rsidRPr="00EF51DA">
        <w:rPr>
          <w:rFonts w:asciiTheme="minorHAnsi" w:hAnsiTheme="minorHAnsi" w:cstheme="minorHAnsi"/>
        </w:rPr>
        <w:t>pentru</w:t>
      </w:r>
      <w:proofErr w:type="spellEnd"/>
      <w:r w:rsidRPr="00EF51DA">
        <w:rPr>
          <w:rFonts w:asciiTheme="minorHAnsi" w:hAnsiTheme="minorHAnsi" w:cstheme="minorHAnsi"/>
        </w:rPr>
        <w:t xml:space="preserve"> </w:t>
      </w:r>
      <w:proofErr w:type="spellStart"/>
      <w:r w:rsidRPr="00EF51DA">
        <w:rPr>
          <w:rFonts w:asciiTheme="minorHAnsi" w:hAnsiTheme="minorHAnsi" w:cstheme="minorHAnsi"/>
        </w:rPr>
        <w:t>grupuri</w:t>
      </w:r>
      <w:proofErr w:type="spellEnd"/>
    </w:p>
    <w:p w14:paraId="1F1BA909" w14:textId="77777777" w:rsidR="002D4B66" w:rsidRPr="00EF51DA" w:rsidRDefault="002D4B66" w:rsidP="002D4B66">
      <w:pPr>
        <w:pStyle w:val="NormalWeb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EF51DA">
        <w:rPr>
          <w:rFonts w:asciiTheme="minorHAnsi" w:hAnsiTheme="minorHAnsi" w:cstheme="minorHAnsi"/>
        </w:rPr>
        <w:t xml:space="preserve">Program de </w:t>
      </w:r>
      <w:proofErr w:type="spellStart"/>
      <w:r w:rsidRPr="00EF51DA">
        <w:rPr>
          <w:rFonts w:asciiTheme="minorHAnsi" w:hAnsiTheme="minorHAnsi" w:cstheme="minorHAnsi"/>
        </w:rPr>
        <w:t>activități</w:t>
      </w:r>
      <w:proofErr w:type="spellEnd"/>
      <w:r w:rsidRPr="00EF51DA">
        <w:rPr>
          <w:rFonts w:asciiTheme="minorHAnsi" w:hAnsiTheme="minorHAnsi" w:cstheme="minorHAnsi"/>
        </w:rPr>
        <w:t xml:space="preserve"> </w:t>
      </w:r>
      <w:proofErr w:type="spellStart"/>
      <w:r w:rsidRPr="00EF51DA">
        <w:rPr>
          <w:rFonts w:asciiTheme="minorHAnsi" w:hAnsiTheme="minorHAnsi" w:cstheme="minorHAnsi"/>
        </w:rPr>
        <w:t>și</w:t>
      </w:r>
      <w:proofErr w:type="spellEnd"/>
      <w:r w:rsidRPr="00EF51DA">
        <w:rPr>
          <w:rFonts w:asciiTheme="minorHAnsi" w:hAnsiTheme="minorHAnsi" w:cstheme="minorHAnsi"/>
        </w:rPr>
        <w:t xml:space="preserve"> </w:t>
      </w:r>
      <w:proofErr w:type="spellStart"/>
      <w:r w:rsidRPr="00EF51DA">
        <w:rPr>
          <w:rFonts w:asciiTheme="minorHAnsi" w:hAnsiTheme="minorHAnsi" w:cstheme="minorHAnsi"/>
        </w:rPr>
        <w:t>excursii</w:t>
      </w:r>
      <w:proofErr w:type="spellEnd"/>
      <w:r w:rsidRPr="00EF51DA">
        <w:rPr>
          <w:rFonts w:asciiTheme="minorHAnsi" w:hAnsiTheme="minorHAnsi" w:cstheme="minorHAnsi"/>
        </w:rPr>
        <w:t xml:space="preserve">, </w:t>
      </w:r>
      <w:proofErr w:type="spellStart"/>
      <w:r w:rsidRPr="00EF51DA">
        <w:rPr>
          <w:rFonts w:asciiTheme="minorHAnsi" w:hAnsiTheme="minorHAnsi" w:cstheme="minorHAnsi"/>
        </w:rPr>
        <w:t>inclusiv</w:t>
      </w:r>
      <w:proofErr w:type="spellEnd"/>
      <w:r w:rsidRPr="00EF51DA">
        <w:rPr>
          <w:rFonts w:asciiTheme="minorHAnsi" w:hAnsiTheme="minorHAnsi" w:cstheme="minorHAnsi"/>
        </w:rPr>
        <w:t xml:space="preserve"> transport public </w:t>
      </w:r>
      <w:proofErr w:type="spellStart"/>
      <w:r w:rsidRPr="00EF51DA">
        <w:rPr>
          <w:rFonts w:asciiTheme="minorHAnsi" w:hAnsiTheme="minorHAnsi" w:cstheme="minorHAnsi"/>
        </w:rPr>
        <w:t>sau</w:t>
      </w:r>
      <w:proofErr w:type="spellEnd"/>
      <w:r w:rsidRPr="00EF51DA">
        <w:rPr>
          <w:rFonts w:asciiTheme="minorHAnsi" w:hAnsiTheme="minorHAnsi" w:cstheme="minorHAnsi"/>
        </w:rPr>
        <w:t xml:space="preserve"> </w:t>
      </w:r>
      <w:proofErr w:type="spellStart"/>
      <w:r w:rsidRPr="00EF51DA">
        <w:rPr>
          <w:rFonts w:asciiTheme="minorHAnsi" w:hAnsiTheme="minorHAnsi" w:cstheme="minorHAnsi"/>
        </w:rPr>
        <w:t>privat</w:t>
      </w:r>
      <w:proofErr w:type="spellEnd"/>
    </w:p>
    <w:p w14:paraId="03307C8A" w14:textId="77777777" w:rsidR="002D4B66" w:rsidRPr="00EF51DA" w:rsidRDefault="002D4B66" w:rsidP="002D4B66">
      <w:pPr>
        <w:pStyle w:val="NormalWeb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proofErr w:type="spellStart"/>
      <w:r w:rsidRPr="00EF51DA">
        <w:rPr>
          <w:rFonts w:asciiTheme="minorHAnsi" w:hAnsiTheme="minorHAnsi" w:cstheme="minorHAnsi"/>
        </w:rPr>
        <w:t>Materiale</w:t>
      </w:r>
      <w:proofErr w:type="spellEnd"/>
      <w:r w:rsidRPr="00EF51DA">
        <w:rPr>
          <w:rFonts w:asciiTheme="minorHAnsi" w:hAnsiTheme="minorHAnsi" w:cstheme="minorHAnsi"/>
        </w:rPr>
        <w:t xml:space="preserve"> de curs</w:t>
      </w:r>
    </w:p>
    <w:p w14:paraId="76266B6F" w14:textId="77777777" w:rsidR="002D4B66" w:rsidRPr="00EF51DA" w:rsidRDefault="002D4B66" w:rsidP="002D4B66">
      <w:pPr>
        <w:pStyle w:val="NormalWeb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proofErr w:type="spellStart"/>
      <w:r w:rsidRPr="00EF51DA">
        <w:rPr>
          <w:rFonts w:asciiTheme="minorHAnsi" w:hAnsiTheme="minorHAnsi" w:cstheme="minorHAnsi"/>
        </w:rPr>
        <w:lastRenderedPageBreak/>
        <w:t>Certificat</w:t>
      </w:r>
      <w:proofErr w:type="spellEnd"/>
      <w:r w:rsidRPr="00EF51DA">
        <w:rPr>
          <w:rFonts w:asciiTheme="minorHAnsi" w:hAnsiTheme="minorHAnsi" w:cstheme="minorHAnsi"/>
        </w:rPr>
        <w:t xml:space="preserve"> de </w:t>
      </w:r>
      <w:proofErr w:type="spellStart"/>
      <w:r w:rsidRPr="00EF51DA">
        <w:rPr>
          <w:rFonts w:asciiTheme="minorHAnsi" w:hAnsiTheme="minorHAnsi" w:cstheme="minorHAnsi"/>
        </w:rPr>
        <w:t>absolvire</w:t>
      </w:r>
      <w:proofErr w:type="spellEnd"/>
      <w:r w:rsidRPr="00EF51DA">
        <w:rPr>
          <w:rFonts w:asciiTheme="minorHAnsi" w:hAnsiTheme="minorHAnsi" w:cstheme="minorHAnsi"/>
        </w:rPr>
        <w:t xml:space="preserve"> a </w:t>
      </w:r>
      <w:proofErr w:type="spellStart"/>
      <w:r w:rsidRPr="00EF51DA">
        <w:rPr>
          <w:rFonts w:asciiTheme="minorHAnsi" w:hAnsiTheme="minorHAnsi" w:cstheme="minorHAnsi"/>
        </w:rPr>
        <w:t>cursului</w:t>
      </w:r>
      <w:proofErr w:type="spellEnd"/>
    </w:p>
    <w:p w14:paraId="3AF46F19" w14:textId="77777777" w:rsidR="002D4B66" w:rsidRPr="00EF51DA" w:rsidRDefault="002D4B66" w:rsidP="002D4B66">
      <w:pPr>
        <w:pStyle w:val="NormalWeb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proofErr w:type="spellStart"/>
      <w:r w:rsidRPr="00EF51DA">
        <w:rPr>
          <w:rFonts w:asciiTheme="minorHAnsi" w:hAnsiTheme="minorHAnsi" w:cstheme="minorHAnsi"/>
        </w:rPr>
        <w:t>Raport</w:t>
      </w:r>
      <w:proofErr w:type="spellEnd"/>
      <w:r w:rsidRPr="00EF51DA">
        <w:rPr>
          <w:rFonts w:asciiTheme="minorHAnsi" w:hAnsiTheme="minorHAnsi" w:cstheme="minorHAnsi"/>
        </w:rPr>
        <w:t xml:space="preserve"> de </w:t>
      </w:r>
      <w:proofErr w:type="spellStart"/>
      <w:r w:rsidRPr="00EF51DA">
        <w:rPr>
          <w:rFonts w:asciiTheme="minorHAnsi" w:hAnsiTheme="minorHAnsi" w:cstheme="minorHAnsi"/>
        </w:rPr>
        <w:t>sfârșit</w:t>
      </w:r>
      <w:proofErr w:type="spellEnd"/>
      <w:r w:rsidRPr="00EF51DA">
        <w:rPr>
          <w:rFonts w:asciiTheme="minorHAnsi" w:hAnsiTheme="minorHAnsi" w:cstheme="minorHAnsi"/>
        </w:rPr>
        <w:t xml:space="preserve"> de curs</w:t>
      </w:r>
    </w:p>
    <w:p w14:paraId="4E56E088" w14:textId="3C6C8276" w:rsidR="002D4B66" w:rsidRPr="00EF51DA" w:rsidRDefault="002D4B66" w:rsidP="002D4B66">
      <w:pPr>
        <w:pStyle w:val="NormalWeb"/>
        <w:numPr>
          <w:ilvl w:val="0"/>
          <w:numId w:val="1"/>
        </w:numPr>
        <w:spacing w:before="0" w:beforeAutospacing="0"/>
        <w:rPr>
          <w:rFonts w:asciiTheme="minorHAnsi" w:hAnsiTheme="minorHAnsi" w:cstheme="minorHAnsi"/>
          <w:b/>
          <w:bCs/>
          <w:color w:val="0000CD"/>
        </w:rPr>
      </w:pPr>
      <w:bookmarkStart w:id="3" w:name="_Hlk185593013"/>
      <w:r w:rsidRPr="00EF51DA">
        <w:rPr>
          <w:rFonts w:asciiTheme="minorHAnsi" w:hAnsiTheme="minorHAnsi" w:cstheme="minorHAnsi"/>
          <w:b/>
          <w:bCs/>
          <w:color w:val="0000CD"/>
        </w:rPr>
        <w:t>PACHETUL NU INCLUDE:</w:t>
      </w:r>
    </w:p>
    <w:p w14:paraId="75F0A210" w14:textId="77777777" w:rsidR="002D4B66" w:rsidRPr="002F58C5" w:rsidRDefault="002D4B66" w:rsidP="002D4B66">
      <w:pPr>
        <w:pStyle w:val="NormalWeb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proofErr w:type="spellStart"/>
      <w:r w:rsidRPr="002F58C5">
        <w:rPr>
          <w:rFonts w:asciiTheme="minorHAnsi" w:hAnsiTheme="minorHAnsi" w:cstheme="minorHAnsi"/>
        </w:rPr>
        <w:t>Bilet</w:t>
      </w:r>
      <w:proofErr w:type="spellEnd"/>
      <w:r w:rsidRPr="002F58C5">
        <w:rPr>
          <w:rFonts w:asciiTheme="minorHAnsi" w:hAnsiTheme="minorHAnsi" w:cstheme="minorHAnsi"/>
        </w:rPr>
        <w:t xml:space="preserve"> de avion </w:t>
      </w:r>
      <w:proofErr w:type="spellStart"/>
      <w:r w:rsidRPr="002F58C5">
        <w:rPr>
          <w:rFonts w:asciiTheme="minorHAnsi" w:hAnsiTheme="minorHAnsi" w:cstheme="minorHAnsi"/>
        </w:rPr>
        <w:t>dus-intors</w:t>
      </w:r>
      <w:proofErr w:type="spellEnd"/>
      <w:r w:rsidRPr="002F58C5">
        <w:rPr>
          <w:rFonts w:asciiTheme="minorHAnsi" w:hAnsiTheme="minorHAnsi" w:cstheme="minorHAnsi"/>
        </w:rPr>
        <w:t xml:space="preserve"> </w:t>
      </w:r>
    </w:p>
    <w:p w14:paraId="2B8625CB" w14:textId="77777777" w:rsidR="002D4B66" w:rsidRPr="002F58C5" w:rsidRDefault="002D4B66" w:rsidP="002D4B66">
      <w:pPr>
        <w:pStyle w:val="NormalWeb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proofErr w:type="spellStart"/>
      <w:r w:rsidRPr="002F58C5">
        <w:rPr>
          <w:rFonts w:asciiTheme="minorHAnsi" w:hAnsiTheme="minorHAnsi" w:cstheme="minorHAnsi"/>
        </w:rPr>
        <w:t>Cheltuieli</w:t>
      </w:r>
      <w:proofErr w:type="spellEnd"/>
      <w:r w:rsidRPr="002F58C5">
        <w:rPr>
          <w:rFonts w:asciiTheme="minorHAnsi" w:hAnsiTheme="minorHAnsi" w:cstheme="minorHAnsi"/>
        </w:rPr>
        <w:t xml:space="preserve"> </w:t>
      </w:r>
      <w:proofErr w:type="spellStart"/>
      <w:r w:rsidRPr="002F58C5">
        <w:rPr>
          <w:rFonts w:asciiTheme="minorHAnsi" w:hAnsiTheme="minorHAnsi" w:cstheme="minorHAnsi"/>
        </w:rPr>
        <w:t>suplimentare</w:t>
      </w:r>
      <w:proofErr w:type="spellEnd"/>
    </w:p>
    <w:p w14:paraId="54649877" w14:textId="7C64E520" w:rsidR="002D4B66" w:rsidRPr="002F58C5" w:rsidRDefault="002D4B66" w:rsidP="002D4B66">
      <w:pPr>
        <w:pStyle w:val="NormalWeb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proofErr w:type="spellStart"/>
      <w:r w:rsidRPr="002F58C5">
        <w:rPr>
          <w:rFonts w:asciiTheme="minorHAnsi" w:hAnsiTheme="minorHAnsi" w:cstheme="minorHAnsi"/>
        </w:rPr>
        <w:t>Asigurare</w:t>
      </w:r>
      <w:proofErr w:type="spellEnd"/>
      <w:r w:rsidRPr="002F58C5">
        <w:rPr>
          <w:rFonts w:asciiTheme="minorHAnsi" w:hAnsiTheme="minorHAnsi" w:cstheme="minorHAnsi"/>
        </w:rPr>
        <w:t xml:space="preserve"> </w:t>
      </w:r>
      <w:proofErr w:type="spellStart"/>
      <w:r w:rsidRPr="002F58C5">
        <w:rPr>
          <w:rFonts w:asciiTheme="minorHAnsi" w:hAnsiTheme="minorHAnsi" w:cstheme="minorHAnsi"/>
        </w:rPr>
        <w:t>medicala</w:t>
      </w:r>
      <w:bookmarkEnd w:id="3"/>
      <w:proofErr w:type="spellEnd"/>
    </w:p>
    <w:p w14:paraId="3239DE27" w14:textId="2F20E45D" w:rsidR="002D4B66" w:rsidRDefault="002D4B66" w:rsidP="002D4B66">
      <w:pPr>
        <w:pStyle w:val="NormalWeb"/>
        <w:rPr>
          <w:rFonts w:asciiTheme="minorHAnsi" w:hAnsiTheme="minorHAnsi" w:cstheme="minorHAnsi"/>
          <w:b/>
          <w:bCs/>
          <w:color w:val="0000CD"/>
        </w:rPr>
      </w:pPr>
      <w:r w:rsidRPr="00EF51DA">
        <w:rPr>
          <w:rFonts w:asciiTheme="minorHAnsi" w:hAnsiTheme="minorHAnsi" w:cstheme="minorHAnsi"/>
          <w:b/>
          <w:bCs/>
          <w:color w:val="0000CD"/>
        </w:rPr>
        <w:t>LOCATIE</w:t>
      </w:r>
    </w:p>
    <w:p w14:paraId="63B87E70" w14:textId="3D42DC84" w:rsidR="002D4B66" w:rsidRDefault="00906B9A" w:rsidP="002D4B66">
      <w:pPr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8552322" wp14:editId="52ABBDF6">
            <wp:simplePos x="0" y="0"/>
            <wp:positionH relativeFrom="column">
              <wp:posOffset>2986405</wp:posOffset>
            </wp:positionH>
            <wp:positionV relativeFrom="paragraph">
              <wp:posOffset>10160</wp:posOffset>
            </wp:positionV>
            <wp:extent cx="3453765" cy="2028825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76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D4B66" w:rsidRPr="002D4B66">
        <w:t>Privind</w:t>
      </w:r>
      <w:proofErr w:type="spellEnd"/>
      <w:r w:rsidR="002D4B66" w:rsidRPr="002D4B66">
        <w:t xml:space="preserve"> </w:t>
      </w:r>
      <w:proofErr w:type="spellStart"/>
      <w:r w:rsidR="002D4B66" w:rsidRPr="002D4B66">
        <w:t>spre</w:t>
      </w:r>
      <w:proofErr w:type="spellEnd"/>
      <w:r w:rsidR="002D4B66" w:rsidRPr="002D4B66">
        <w:t xml:space="preserve"> </w:t>
      </w:r>
      <w:proofErr w:type="spellStart"/>
      <w:r w:rsidR="002D4B66" w:rsidRPr="002D4B66">
        <w:t>faimoasele</w:t>
      </w:r>
      <w:proofErr w:type="spellEnd"/>
      <w:r w:rsidR="002D4B66" w:rsidRPr="002D4B66">
        <w:t xml:space="preserve"> </w:t>
      </w:r>
      <w:proofErr w:type="spellStart"/>
      <w:r w:rsidR="002D4B66" w:rsidRPr="002D4B66">
        <w:t>vârfuri</w:t>
      </w:r>
      <w:proofErr w:type="spellEnd"/>
      <w:r w:rsidR="002D4B66" w:rsidRPr="002D4B66">
        <w:t xml:space="preserve"> ale </w:t>
      </w:r>
      <w:proofErr w:type="spellStart"/>
      <w:r w:rsidR="002D4B66" w:rsidRPr="002D4B66">
        <w:t>turnurilor</w:t>
      </w:r>
      <w:proofErr w:type="spellEnd"/>
      <w:r w:rsidR="002D4B66" w:rsidRPr="002D4B66">
        <w:t xml:space="preserve"> din Oxford </w:t>
      </w:r>
      <w:proofErr w:type="spellStart"/>
      <w:r w:rsidR="002D4B66" w:rsidRPr="002D4B66">
        <w:t>și</w:t>
      </w:r>
      <w:proofErr w:type="spellEnd"/>
      <w:r w:rsidR="002D4B66" w:rsidRPr="002D4B66">
        <w:t xml:space="preserve"> </w:t>
      </w:r>
      <w:proofErr w:type="spellStart"/>
      <w:r w:rsidR="002D4B66" w:rsidRPr="002D4B66">
        <w:t>situat</w:t>
      </w:r>
      <w:proofErr w:type="spellEnd"/>
      <w:r w:rsidR="002D4B66" w:rsidRPr="002D4B66">
        <w:t xml:space="preserve"> la </w:t>
      </w:r>
      <w:proofErr w:type="spellStart"/>
      <w:r w:rsidR="002D4B66" w:rsidRPr="002D4B66">
        <w:t>doar</w:t>
      </w:r>
      <w:proofErr w:type="spellEnd"/>
      <w:r w:rsidR="002D4B66" w:rsidRPr="002D4B66">
        <w:t xml:space="preserve"> </w:t>
      </w:r>
      <w:proofErr w:type="spellStart"/>
      <w:r w:rsidR="002D4B66" w:rsidRPr="002D4B66">
        <w:t>patru</w:t>
      </w:r>
      <w:proofErr w:type="spellEnd"/>
      <w:r w:rsidR="002D4B66" w:rsidRPr="002D4B66">
        <w:t xml:space="preserve"> mile de </w:t>
      </w:r>
      <w:proofErr w:type="spellStart"/>
      <w:r w:rsidR="002D4B66" w:rsidRPr="002D4B66">
        <w:t>centrul</w:t>
      </w:r>
      <w:proofErr w:type="spellEnd"/>
      <w:r w:rsidR="002D4B66" w:rsidRPr="002D4B66">
        <w:t xml:space="preserve"> </w:t>
      </w:r>
      <w:proofErr w:type="spellStart"/>
      <w:r w:rsidR="002D4B66" w:rsidRPr="002D4B66">
        <w:t>orașului</w:t>
      </w:r>
      <w:proofErr w:type="spellEnd"/>
      <w:r w:rsidR="002D4B66" w:rsidRPr="002D4B66">
        <w:t xml:space="preserve">, </w:t>
      </w:r>
      <w:proofErr w:type="spellStart"/>
      <w:r w:rsidR="002D4B66" w:rsidRPr="002D4B66">
        <w:t>campusul</w:t>
      </w:r>
      <w:proofErr w:type="spellEnd"/>
      <w:r w:rsidR="002D4B66" w:rsidRPr="002D4B66">
        <w:t xml:space="preserve"> Oxford Brookes de la Harcourt Hill </w:t>
      </w:r>
      <w:proofErr w:type="spellStart"/>
      <w:r w:rsidR="002D4B66" w:rsidRPr="002D4B66">
        <w:t>este</w:t>
      </w:r>
      <w:proofErr w:type="spellEnd"/>
      <w:r w:rsidR="002D4B66" w:rsidRPr="002D4B66">
        <w:t xml:space="preserve"> </w:t>
      </w:r>
      <w:proofErr w:type="spellStart"/>
      <w:r w:rsidR="002D4B66" w:rsidRPr="002D4B66">
        <w:t>spațios</w:t>
      </w:r>
      <w:proofErr w:type="spellEnd"/>
      <w:r w:rsidR="002D4B66" w:rsidRPr="002D4B66">
        <w:t xml:space="preserve"> </w:t>
      </w:r>
      <w:proofErr w:type="spellStart"/>
      <w:r w:rsidR="002D4B66" w:rsidRPr="002D4B66">
        <w:t>și</w:t>
      </w:r>
      <w:proofErr w:type="spellEnd"/>
      <w:r w:rsidR="002D4B66" w:rsidRPr="002D4B66">
        <w:t xml:space="preserve"> </w:t>
      </w:r>
      <w:proofErr w:type="spellStart"/>
      <w:r w:rsidR="002D4B66" w:rsidRPr="002D4B66">
        <w:t>amplasat</w:t>
      </w:r>
      <w:proofErr w:type="spellEnd"/>
      <w:r w:rsidR="002D4B66" w:rsidRPr="002D4B66">
        <w:t xml:space="preserve"> </w:t>
      </w:r>
      <w:proofErr w:type="spellStart"/>
      <w:r w:rsidR="002D4B66" w:rsidRPr="002D4B66">
        <w:t>într</w:t>
      </w:r>
      <w:proofErr w:type="spellEnd"/>
      <w:r w:rsidR="002D4B66" w:rsidRPr="002D4B66">
        <w:t xml:space="preserve">-un </w:t>
      </w:r>
      <w:proofErr w:type="spellStart"/>
      <w:r w:rsidR="002D4B66" w:rsidRPr="002D4B66">
        <w:t>peisaj</w:t>
      </w:r>
      <w:proofErr w:type="spellEnd"/>
      <w:r w:rsidR="002D4B66" w:rsidRPr="002D4B66">
        <w:t xml:space="preserve"> natural </w:t>
      </w:r>
      <w:proofErr w:type="spellStart"/>
      <w:r w:rsidR="002D4B66" w:rsidRPr="002D4B66">
        <w:t>deosebit</w:t>
      </w:r>
      <w:proofErr w:type="spellEnd"/>
      <w:r w:rsidR="002D4B66" w:rsidRPr="002D4B66">
        <w:t xml:space="preserve">. Oxford, </w:t>
      </w:r>
      <w:proofErr w:type="spellStart"/>
      <w:r w:rsidR="002D4B66" w:rsidRPr="002D4B66">
        <w:t>unul</w:t>
      </w:r>
      <w:proofErr w:type="spellEnd"/>
      <w:r w:rsidR="002D4B66" w:rsidRPr="002D4B66">
        <w:t xml:space="preserve"> </w:t>
      </w:r>
      <w:proofErr w:type="spellStart"/>
      <w:r w:rsidR="002D4B66" w:rsidRPr="002D4B66">
        <w:t>dintre</w:t>
      </w:r>
      <w:proofErr w:type="spellEnd"/>
      <w:r w:rsidR="002D4B66" w:rsidRPr="002D4B66">
        <w:t xml:space="preserve"> </w:t>
      </w:r>
      <w:proofErr w:type="spellStart"/>
      <w:r w:rsidR="002D4B66" w:rsidRPr="002D4B66">
        <w:t>cele</w:t>
      </w:r>
      <w:proofErr w:type="spellEnd"/>
      <w:r w:rsidR="002D4B66" w:rsidRPr="002D4B66">
        <w:t xml:space="preserve"> </w:t>
      </w:r>
      <w:proofErr w:type="spellStart"/>
      <w:r w:rsidR="002D4B66" w:rsidRPr="002D4B66">
        <w:t>mai</w:t>
      </w:r>
      <w:proofErr w:type="spellEnd"/>
      <w:r w:rsidR="002D4B66" w:rsidRPr="002D4B66">
        <w:t xml:space="preserve"> </w:t>
      </w:r>
      <w:proofErr w:type="spellStart"/>
      <w:r w:rsidR="002D4B66" w:rsidRPr="002D4B66">
        <w:t>prestigioase</w:t>
      </w:r>
      <w:proofErr w:type="spellEnd"/>
      <w:r w:rsidR="002D4B66" w:rsidRPr="002D4B66">
        <w:t xml:space="preserve"> </w:t>
      </w:r>
      <w:proofErr w:type="spellStart"/>
      <w:r w:rsidR="002D4B66" w:rsidRPr="002D4B66">
        <w:t>orașe</w:t>
      </w:r>
      <w:proofErr w:type="spellEnd"/>
      <w:r w:rsidR="002D4B66" w:rsidRPr="002D4B66">
        <w:t xml:space="preserve"> </w:t>
      </w:r>
      <w:proofErr w:type="spellStart"/>
      <w:r w:rsidR="002D4B66" w:rsidRPr="002D4B66">
        <w:t>universitare</w:t>
      </w:r>
      <w:proofErr w:type="spellEnd"/>
      <w:r w:rsidR="002D4B66" w:rsidRPr="002D4B66">
        <w:t xml:space="preserve"> din </w:t>
      </w:r>
      <w:proofErr w:type="spellStart"/>
      <w:r w:rsidR="002D4B66" w:rsidRPr="002D4B66">
        <w:t>lume</w:t>
      </w:r>
      <w:proofErr w:type="spellEnd"/>
      <w:r w:rsidR="002D4B66" w:rsidRPr="002D4B66">
        <w:t xml:space="preserve">, </w:t>
      </w:r>
      <w:proofErr w:type="spellStart"/>
      <w:r w:rsidR="002D4B66" w:rsidRPr="002D4B66">
        <w:t>oferă</w:t>
      </w:r>
      <w:proofErr w:type="spellEnd"/>
      <w:r w:rsidR="002D4B66" w:rsidRPr="002D4B66">
        <w:t xml:space="preserve"> o </w:t>
      </w:r>
      <w:proofErr w:type="spellStart"/>
      <w:r w:rsidR="002D4B66" w:rsidRPr="002D4B66">
        <w:t>mulțime</w:t>
      </w:r>
      <w:proofErr w:type="spellEnd"/>
      <w:r w:rsidR="002D4B66" w:rsidRPr="002D4B66">
        <w:t xml:space="preserve"> de </w:t>
      </w:r>
      <w:proofErr w:type="spellStart"/>
      <w:r w:rsidR="002D4B66" w:rsidRPr="002D4B66">
        <w:t>muzee</w:t>
      </w:r>
      <w:proofErr w:type="spellEnd"/>
      <w:r w:rsidR="002D4B66" w:rsidRPr="002D4B66">
        <w:t xml:space="preserve">, </w:t>
      </w:r>
      <w:proofErr w:type="spellStart"/>
      <w:r w:rsidR="002D4B66" w:rsidRPr="002D4B66">
        <w:t>teatre</w:t>
      </w:r>
      <w:proofErr w:type="spellEnd"/>
      <w:r w:rsidR="002D4B66" w:rsidRPr="002D4B66">
        <w:t xml:space="preserve">, </w:t>
      </w:r>
      <w:proofErr w:type="spellStart"/>
      <w:r w:rsidR="002D4B66" w:rsidRPr="002D4B66">
        <w:t>cinematografe</w:t>
      </w:r>
      <w:proofErr w:type="spellEnd"/>
      <w:r w:rsidR="002D4B66" w:rsidRPr="002D4B66">
        <w:t xml:space="preserve"> </w:t>
      </w:r>
      <w:proofErr w:type="spellStart"/>
      <w:r w:rsidR="002D4B66" w:rsidRPr="002D4B66">
        <w:t>și</w:t>
      </w:r>
      <w:proofErr w:type="spellEnd"/>
      <w:r w:rsidR="002D4B66" w:rsidRPr="002D4B66">
        <w:t xml:space="preserve"> magazine, </w:t>
      </w:r>
      <w:proofErr w:type="spellStart"/>
      <w:r w:rsidR="002D4B66" w:rsidRPr="002D4B66">
        <w:t>fiind</w:t>
      </w:r>
      <w:proofErr w:type="spellEnd"/>
      <w:r w:rsidR="002D4B66" w:rsidRPr="002D4B66">
        <w:t xml:space="preserve"> un loc ideal </w:t>
      </w:r>
      <w:proofErr w:type="spellStart"/>
      <w:r w:rsidR="002D4B66" w:rsidRPr="002D4B66">
        <w:t>pentru</w:t>
      </w:r>
      <w:proofErr w:type="spellEnd"/>
      <w:r w:rsidR="002D4B66" w:rsidRPr="002D4B66">
        <w:t xml:space="preserve"> </w:t>
      </w:r>
      <w:proofErr w:type="spellStart"/>
      <w:r w:rsidR="002D4B66" w:rsidRPr="002D4B66">
        <w:t>viitorii</w:t>
      </w:r>
      <w:proofErr w:type="spellEnd"/>
      <w:r w:rsidR="002D4B66" w:rsidRPr="002D4B66">
        <w:t xml:space="preserve"> </w:t>
      </w:r>
      <w:proofErr w:type="spellStart"/>
      <w:r w:rsidR="002D4B66" w:rsidRPr="002D4B66">
        <w:t>studenți</w:t>
      </w:r>
      <w:proofErr w:type="spellEnd"/>
      <w:r w:rsidR="002D4B66" w:rsidRPr="002D4B66">
        <w:t>.</w:t>
      </w:r>
    </w:p>
    <w:p w14:paraId="6F8FAB8C" w14:textId="44F5E45F" w:rsidR="009B278B" w:rsidRPr="002D4B66" w:rsidRDefault="009B278B" w:rsidP="002D4B66">
      <w:pPr>
        <w:jc w:val="both"/>
      </w:pPr>
      <w:r>
        <w:t xml:space="preserve">Oxford Brookes </w:t>
      </w:r>
      <w:proofErr w:type="spellStart"/>
      <w:proofErr w:type="gramStart"/>
      <w:r>
        <w:t>University,Harcourt</w:t>
      </w:r>
      <w:proofErr w:type="spellEnd"/>
      <w:proofErr w:type="gramEnd"/>
      <w:r>
        <w:t xml:space="preserve"> Hill Campus, </w:t>
      </w:r>
      <w:proofErr w:type="spellStart"/>
      <w:r>
        <w:t>HarcourtHill</w:t>
      </w:r>
      <w:proofErr w:type="spellEnd"/>
      <w:r>
        <w:t>, Botley, Oxford, OX2 9AT</w:t>
      </w:r>
    </w:p>
    <w:p w14:paraId="0DDC45FC" w14:textId="16F8CC54" w:rsidR="009B278B" w:rsidRPr="00EF51DA" w:rsidRDefault="009B278B" w:rsidP="009B278B">
      <w:pPr>
        <w:pStyle w:val="NormalWeb"/>
        <w:rPr>
          <w:rFonts w:asciiTheme="minorHAnsi" w:hAnsiTheme="minorHAnsi" w:cstheme="minorHAnsi"/>
          <w:b/>
          <w:bCs/>
          <w:color w:val="0000CD"/>
        </w:rPr>
      </w:pPr>
      <w:r w:rsidRPr="00EF51DA">
        <w:rPr>
          <w:rFonts w:asciiTheme="minorHAnsi" w:hAnsiTheme="minorHAnsi" w:cstheme="minorHAnsi"/>
          <w:b/>
          <w:bCs/>
          <w:color w:val="0000CD"/>
        </w:rPr>
        <w:t xml:space="preserve">SOSIRE LA AEROPORT </w:t>
      </w:r>
    </w:p>
    <w:p w14:paraId="56759030" w14:textId="00075EB8" w:rsidR="009B278B" w:rsidRPr="00D41D30" w:rsidRDefault="009B278B" w:rsidP="009B278B">
      <w:pPr>
        <w:pStyle w:val="NormalWeb"/>
        <w:ind w:right="-494"/>
        <w:jc w:val="both"/>
        <w:rPr>
          <w:rFonts w:asciiTheme="minorHAnsi" w:hAnsiTheme="minorHAnsi" w:cstheme="minorHAnsi"/>
        </w:rPr>
      </w:pPr>
      <w:proofErr w:type="spellStart"/>
      <w:r w:rsidRPr="00D41D30">
        <w:rPr>
          <w:rFonts w:asciiTheme="minorHAnsi" w:hAnsiTheme="minorHAnsi" w:cstheme="minorHAnsi"/>
        </w:rPr>
        <w:t>Unul</w:t>
      </w:r>
      <w:proofErr w:type="spellEnd"/>
      <w:r w:rsidRPr="00D41D30">
        <w:rPr>
          <w:rFonts w:asciiTheme="minorHAnsi" w:hAnsiTheme="minorHAnsi" w:cstheme="minorHAnsi"/>
        </w:rPr>
        <w:t xml:space="preserve"> </w:t>
      </w:r>
      <w:proofErr w:type="spellStart"/>
      <w:r w:rsidRPr="00D41D30">
        <w:rPr>
          <w:rFonts w:asciiTheme="minorHAnsi" w:hAnsiTheme="minorHAnsi" w:cstheme="minorHAnsi"/>
        </w:rPr>
        <w:t>dintre</w:t>
      </w:r>
      <w:proofErr w:type="spellEnd"/>
      <w:r w:rsidRPr="00D41D30">
        <w:rPr>
          <w:rFonts w:asciiTheme="minorHAnsi" w:hAnsiTheme="minorHAnsi" w:cstheme="minorHAnsi"/>
        </w:rPr>
        <w:t xml:space="preserve"> </w:t>
      </w:r>
      <w:proofErr w:type="spellStart"/>
      <w:r w:rsidRPr="00D41D30">
        <w:rPr>
          <w:rFonts w:asciiTheme="minorHAnsi" w:hAnsiTheme="minorHAnsi" w:cstheme="minorHAnsi"/>
        </w:rPr>
        <w:t>liderii</w:t>
      </w:r>
      <w:proofErr w:type="spellEnd"/>
      <w:r w:rsidRPr="00D41D30">
        <w:rPr>
          <w:rFonts w:asciiTheme="minorHAnsi" w:hAnsiTheme="minorHAnsi" w:cstheme="minorHAnsi"/>
        </w:rPr>
        <w:t xml:space="preserve"> </w:t>
      </w:r>
      <w:proofErr w:type="spellStart"/>
      <w:r w:rsidRPr="00D41D30">
        <w:rPr>
          <w:rFonts w:asciiTheme="minorHAnsi" w:hAnsiTheme="minorHAnsi" w:cstheme="minorHAnsi"/>
        </w:rPr>
        <w:t>noștri</w:t>
      </w:r>
      <w:proofErr w:type="spellEnd"/>
      <w:r w:rsidRPr="00D41D30">
        <w:rPr>
          <w:rFonts w:asciiTheme="minorHAnsi" w:hAnsiTheme="minorHAnsi" w:cstheme="minorHAnsi"/>
        </w:rPr>
        <w:t xml:space="preserve"> de </w:t>
      </w:r>
      <w:proofErr w:type="spellStart"/>
      <w:r w:rsidRPr="00D41D30">
        <w:rPr>
          <w:rFonts w:asciiTheme="minorHAnsi" w:hAnsiTheme="minorHAnsi" w:cstheme="minorHAnsi"/>
        </w:rPr>
        <w:t>activitate</w:t>
      </w:r>
      <w:proofErr w:type="spellEnd"/>
      <w:r w:rsidRPr="00D41D30">
        <w:rPr>
          <w:rFonts w:asciiTheme="minorHAnsi" w:hAnsiTheme="minorHAnsi" w:cstheme="minorHAnsi"/>
        </w:rPr>
        <w:t xml:space="preserve"> </w:t>
      </w:r>
      <w:proofErr w:type="spellStart"/>
      <w:r w:rsidRPr="00D41D30">
        <w:rPr>
          <w:rFonts w:asciiTheme="minorHAnsi" w:hAnsiTheme="minorHAnsi" w:cstheme="minorHAnsi"/>
        </w:rPr>
        <w:t>vă</w:t>
      </w:r>
      <w:proofErr w:type="spellEnd"/>
      <w:r w:rsidRPr="00D41D30">
        <w:rPr>
          <w:rFonts w:asciiTheme="minorHAnsi" w:hAnsiTheme="minorHAnsi" w:cstheme="minorHAnsi"/>
        </w:rPr>
        <w:t xml:space="preserve"> </w:t>
      </w:r>
      <w:proofErr w:type="spellStart"/>
      <w:r w:rsidRPr="00D41D30">
        <w:rPr>
          <w:rFonts w:asciiTheme="minorHAnsi" w:hAnsiTheme="minorHAnsi" w:cstheme="minorHAnsi"/>
        </w:rPr>
        <w:t>va</w:t>
      </w:r>
      <w:proofErr w:type="spellEnd"/>
      <w:r w:rsidRPr="00D41D30">
        <w:rPr>
          <w:rFonts w:asciiTheme="minorHAnsi" w:hAnsiTheme="minorHAnsi" w:cstheme="minorHAnsi"/>
        </w:rPr>
        <w:t xml:space="preserve"> </w:t>
      </w:r>
      <w:proofErr w:type="spellStart"/>
      <w:r w:rsidRPr="00D41D30">
        <w:rPr>
          <w:rFonts w:asciiTheme="minorHAnsi" w:hAnsiTheme="minorHAnsi" w:cstheme="minorHAnsi"/>
        </w:rPr>
        <w:t>întâmpina</w:t>
      </w:r>
      <w:proofErr w:type="spellEnd"/>
      <w:r w:rsidRPr="00D41D30">
        <w:rPr>
          <w:rFonts w:asciiTheme="minorHAnsi" w:hAnsiTheme="minorHAnsi" w:cstheme="minorHAnsi"/>
        </w:rPr>
        <w:t xml:space="preserve"> la </w:t>
      </w:r>
      <w:proofErr w:type="spellStart"/>
      <w:r w:rsidRPr="00D41D30">
        <w:rPr>
          <w:rFonts w:asciiTheme="minorHAnsi" w:hAnsiTheme="minorHAnsi" w:cstheme="minorHAnsi"/>
        </w:rPr>
        <w:t>aeroport</w:t>
      </w:r>
      <w:proofErr w:type="spellEnd"/>
      <w:r w:rsidRPr="00D41D30">
        <w:rPr>
          <w:rFonts w:asciiTheme="minorHAnsi" w:hAnsiTheme="minorHAnsi" w:cstheme="minorHAnsi"/>
        </w:rPr>
        <w:t xml:space="preserve"> </w:t>
      </w:r>
      <w:proofErr w:type="spellStart"/>
      <w:r w:rsidRPr="00D41D30">
        <w:rPr>
          <w:rFonts w:asciiTheme="minorHAnsi" w:hAnsiTheme="minorHAnsi" w:cstheme="minorHAnsi"/>
        </w:rPr>
        <w:t>și</w:t>
      </w:r>
      <w:proofErr w:type="spellEnd"/>
      <w:r w:rsidRPr="00D41D30">
        <w:rPr>
          <w:rFonts w:asciiTheme="minorHAnsi" w:hAnsiTheme="minorHAnsi" w:cstheme="minorHAnsi"/>
        </w:rPr>
        <w:t xml:space="preserve"> </w:t>
      </w:r>
      <w:proofErr w:type="spellStart"/>
      <w:r w:rsidRPr="00D41D30">
        <w:rPr>
          <w:rFonts w:asciiTheme="minorHAnsi" w:hAnsiTheme="minorHAnsi" w:cstheme="minorHAnsi"/>
        </w:rPr>
        <w:t>vă</w:t>
      </w:r>
      <w:proofErr w:type="spellEnd"/>
      <w:r w:rsidRPr="00D41D30">
        <w:rPr>
          <w:rFonts w:asciiTheme="minorHAnsi" w:hAnsiTheme="minorHAnsi" w:cstheme="minorHAnsi"/>
        </w:rPr>
        <w:t xml:space="preserve"> </w:t>
      </w:r>
      <w:proofErr w:type="spellStart"/>
      <w:r w:rsidRPr="00D41D30">
        <w:rPr>
          <w:rFonts w:asciiTheme="minorHAnsi" w:hAnsiTheme="minorHAnsi" w:cstheme="minorHAnsi"/>
        </w:rPr>
        <w:t>va</w:t>
      </w:r>
      <w:proofErr w:type="spellEnd"/>
      <w:r w:rsidRPr="00D41D30">
        <w:rPr>
          <w:rFonts w:asciiTheme="minorHAnsi" w:hAnsiTheme="minorHAnsi" w:cstheme="minorHAnsi"/>
        </w:rPr>
        <w:t xml:space="preserve"> </w:t>
      </w:r>
      <w:proofErr w:type="spellStart"/>
      <w:r w:rsidRPr="00D41D30">
        <w:rPr>
          <w:rFonts w:asciiTheme="minorHAnsi" w:hAnsiTheme="minorHAnsi" w:cstheme="minorHAnsi"/>
        </w:rPr>
        <w:t>ura</w:t>
      </w:r>
      <w:proofErr w:type="spellEnd"/>
      <w:r w:rsidRPr="00D41D30">
        <w:rPr>
          <w:rFonts w:asciiTheme="minorHAnsi" w:hAnsiTheme="minorHAnsi" w:cstheme="minorHAnsi"/>
        </w:rPr>
        <w:t xml:space="preserve"> bun </w:t>
      </w:r>
      <w:proofErr w:type="spellStart"/>
      <w:r w:rsidRPr="00D41D30">
        <w:rPr>
          <w:rFonts w:asciiTheme="minorHAnsi" w:hAnsiTheme="minorHAnsi" w:cstheme="minorHAnsi"/>
        </w:rPr>
        <w:t>venit</w:t>
      </w:r>
      <w:proofErr w:type="spellEnd"/>
      <w:r w:rsidRPr="00D41D30">
        <w:rPr>
          <w:rFonts w:asciiTheme="minorHAnsi" w:hAnsiTheme="minorHAnsi" w:cstheme="minorHAnsi"/>
        </w:rPr>
        <w:t xml:space="preserve"> </w:t>
      </w:r>
      <w:proofErr w:type="spellStart"/>
      <w:r w:rsidRPr="00D41D30">
        <w:rPr>
          <w:rFonts w:asciiTheme="minorHAnsi" w:hAnsiTheme="minorHAnsi" w:cstheme="minorHAnsi"/>
        </w:rPr>
        <w:t>în</w:t>
      </w:r>
      <w:proofErr w:type="spellEnd"/>
      <w:r w:rsidRPr="00D41D30">
        <w:rPr>
          <w:rFonts w:asciiTheme="minorHAnsi" w:hAnsiTheme="minorHAnsi" w:cstheme="minorHAnsi"/>
        </w:rPr>
        <w:t xml:space="preserve"> </w:t>
      </w:r>
      <w:proofErr w:type="spellStart"/>
      <w:r w:rsidRPr="00D41D30">
        <w:rPr>
          <w:rFonts w:asciiTheme="minorHAnsi" w:hAnsiTheme="minorHAnsi" w:cstheme="minorHAnsi"/>
        </w:rPr>
        <w:t>Marea</w:t>
      </w:r>
      <w:proofErr w:type="spellEnd"/>
      <w:r w:rsidRPr="00D41D30">
        <w:rPr>
          <w:rFonts w:asciiTheme="minorHAnsi" w:hAnsiTheme="minorHAnsi" w:cstheme="minorHAnsi"/>
        </w:rPr>
        <w:t xml:space="preserve"> Britanie la </w:t>
      </w:r>
      <w:proofErr w:type="spellStart"/>
      <w:r w:rsidRPr="00D41D30">
        <w:rPr>
          <w:rFonts w:asciiTheme="minorHAnsi" w:hAnsiTheme="minorHAnsi" w:cstheme="minorHAnsi"/>
        </w:rPr>
        <w:t>sosire</w:t>
      </w:r>
      <w:proofErr w:type="spellEnd"/>
      <w:r w:rsidRPr="00D41D30">
        <w:rPr>
          <w:rFonts w:asciiTheme="minorHAnsi" w:hAnsiTheme="minorHAnsi" w:cstheme="minorHAnsi"/>
        </w:rPr>
        <w:t>.</w:t>
      </w:r>
    </w:p>
    <w:p w14:paraId="6644388E" w14:textId="403C0E0E" w:rsidR="009B278B" w:rsidRPr="00D41D30" w:rsidRDefault="009B278B" w:rsidP="009B278B">
      <w:pPr>
        <w:pStyle w:val="NormalWeb"/>
        <w:rPr>
          <w:rFonts w:asciiTheme="minorHAnsi" w:hAnsiTheme="minorHAnsi" w:cstheme="minorHAnsi"/>
        </w:rPr>
      </w:pPr>
      <w:r w:rsidRPr="00D41D30">
        <w:rPr>
          <w:rFonts w:asciiTheme="minorHAnsi" w:hAnsiTheme="minorHAnsi" w:cstheme="minorHAnsi"/>
          <w:b/>
          <w:bCs/>
          <w:color w:val="0000CD"/>
        </w:rPr>
        <w:t xml:space="preserve">DETALII CAZARE </w:t>
      </w:r>
      <w:r w:rsidRPr="00D41D30">
        <w:rPr>
          <w:rFonts w:asciiTheme="minorHAnsi" w:hAnsiTheme="minorHAnsi" w:cstheme="minorHAnsi"/>
        </w:rPr>
        <w:t xml:space="preserve"> </w:t>
      </w:r>
    </w:p>
    <w:p w14:paraId="3BEB04E0" w14:textId="5AF404E1" w:rsidR="009B278B" w:rsidRDefault="00906B9A" w:rsidP="00353FF6">
      <w:pPr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61157D7" wp14:editId="3B85F226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047365" cy="1971675"/>
            <wp:effectExtent l="0" t="0" r="63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B278B" w:rsidRPr="009B278B">
        <w:t>Camerele</w:t>
      </w:r>
      <w:proofErr w:type="spellEnd"/>
      <w:r w:rsidR="009B278B" w:rsidRPr="009B278B">
        <w:t xml:space="preserve"> sunt recent </w:t>
      </w:r>
      <w:proofErr w:type="spellStart"/>
      <w:r w:rsidR="009B278B" w:rsidRPr="009B278B">
        <w:t>construite</w:t>
      </w:r>
      <w:proofErr w:type="spellEnd"/>
      <w:r w:rsidR="009B278B" w:rsidRPr="009B278B">
        <w:t xml:space="preserve"> la un standard </w:t>
      </w:r>
      <w:proofErr w:type="spellStart"/>
      <w:r w:rsidR="009B278B" w:rsidRPr="009B278B">
        <w:t>înalt</w:t>
      </w:r>
      <w:proofErr w:type="spellEnd"/>
      <w:r w:rsidR="009B278B" w:rsidRPr="009B278B">
        <w:t xml:space="preserve"> </w:t>
      </w:r>
      <w:proofErr w:type="spellStart"/>
      <w:r w:rsidR="009B278B" w:rsidRPr="009B278B">
        <w:t>și</w:t>
      </w:r>
      <w:proofErr w:type="spellEnd"/>
      <w:r w:rsidR="009B278B" w:rsidRPr="009B278B">
        <w:t xml:space="preserve"> </w:t>
      </w:r>
      <w:proofErr w:type="spellStart"/>
      <w:r w:rsidR="009B278B" w:rsidRPr="009B278B">
        <w:t>fiecare</w:t>
      </w:r>
      <w:proofErr w:type="spellEnd"/>
      <w:r w:rsidR="009B278B" w:rsidRPr="009B278B">
        <w:t xml:space="preserve"> include un </w:t>
      </w:r>
      <w:proofErr w:type="spellStart"/>
      <w:r w:rsidR="009B278B" w:rsidRPr="009B278B">
        <w:t>birou</w:t>
      </w:r>
      <w:proofErr w:type="spellEnd"/>
      <w:r w:rsidR="009B278B" w:rsidRPr="009B278B">
        <w:t xml:space="preserve"> </w:t>
      </w:r>
      <w:proofErr w:type="spellStart"/>
      <w:r w:rsidR="009B278B" w:rsidRPr="009B278B">
        <w:t>pentru</w:t>
      </w:r>
      <w:proofErr w:type="spellEnd"/>
      <w:r w:rsidR="009B278B" w:rsidRPr="009B278B">
        <w:t xml:space="preserve"> </w:t>
      </w:r>
      <w:proofErr w:type="spellStart"/>
      <w:r w:rsidR="009B278B" w:rsidRPr="009B278B">
        <w:t>studiu</w:t>
      </w:r>
      <w:proofErr w:type="spellEnd"/>
      <w:r w:rsidR="009B278B" w:rsidRPr="009B278B">
        <w:t xml:space="preserve"> </w:t>
      </w:r>
      <w:proofErr w:type="spellStart"/>
      <w:r w:rsidR="009B278B" w:rsidRPr="009B278B">
        <w:t>privat</w:t>
      </w:r>
      <w:proofErr w:type="spellEnd"/>
      <w:r w:rsidR="009B278B" w:rsidRPr="009B278B">
        <w:t xml:space="preserve">. </w:t>
      </w:r>
      <w:proofErr w:type="spellStart"/>
      <w:r w:rsidR="009B278B" w:rsidRPr="009B278B">
        <w:t>Dormitoarele</w:t>
      </w:r>
      <w:proofErr w:type="spellEnd"/>
      <w:r w:rsidR="009B278B" w:rsidRPr="009B278B">
        <w:t xml:space="preserve"> sunt single, cu </w:t>
      </w:r>
      <w:proofErr w:type="spellStart"/>
      <w:r w:rsidR="009B278B" w:rsidRPr="009B278B">
        <w:t>baie</w:t>
      </w:r>
      <w:proofErr w:type="spellEnd"/>
      <w:r w:rsidR="009B278B" w:rsidRPr="009B278B">
        <w:t xml:space="preserve"> </w:t>
      </w:r>
      <w:proofErr w:type="spellStart"/>
      <w:r w:rsidR="009B278B" w:rsidRPr="009B278B">
        <w:t>proprie</w:t>
      </w:r>
      <w:proofErr w:type="spellEnd"/>
      <w:r w:rsidR="009B278B" w:rsidRPr="009B278B">
        <w:t xml:space="preserve">, situate </w:t>
      </w:r>
      <w:proofErr w:type="spellStart"/>
      <w:r w:rsidR="009B278B" w:rsidRPr="009B278B">
        <w:t>în</w:t>
      </w:r>
      <w:proofErr w:type="spellEnd"/>
      <w:r w:rsidR="009B278B" w:rsidRPr="009B278B">
        <w:t xml:space="preserve"> </w:t>
      </w:r>
      <w:proofErr w:type="spellStart"/>
      <w:r w:rsidR="009B278B" w:rsidRPr="009B278B">
        <w:t>apartamente</w:t>
      </w:r>
      <w:proofErr w:type="spellEnd"/>
      <w:r w:rsidR="009B278B" w:rsidRPr="009B278B">
        <w:t xml:space="preserve"> de 5-6 </w:t>
      </w:r>
      <w:proofErr w:type="spellStart"/>
      <w:r w:rsidR="009B278B" w:rsidRPr="009B278B">
        <w:t>persoane</w:t>
      </w:r>
      <w:proofErr w:type="spellEnd"/>
      <w:r w:rsidR="009B278B" w:rsidRPr="009B278B">
        <w:t xml:space="preserve">. </w:t>
      </w:r>
      <w:proofErr w:type="spellStart"/>
      <w:r w:rsidR="009B278B" w:rsidRPr="009B278B">
        <w:t>Fiecare</w:t>
      </w:r>
      <w:proofErr w:type="spellEnd"/>
      <w:r w:rsidR="009B278B" w:rsidRPr="009B278B">
        <w:t xml:space="preserve"> bloc de </w:t>
      </w:r>
      <w:proofErr w:type="spellStart"/>
      <w:r w:rsidR="009B278B" w:rsidRPr="009B278B">
        <w:t>cazare</w:t>
      </w:r>
      <w:proofErr w:type="spellEnd"/>
      <w:r w:rsidR="009B278B" w:rsidRPr="009B278B">
        <w:t xml:space="preserve"> </w:t>
      </w:r>
      <w:proofErr w:type="spellStart"/>
      <w:r w:rsidR="009B278B" w:rsidRPr="009B278B">
        <w:t>dispune</w:t>
      </w:r>
      <w:proofErr w:type="spellEnd"/>
      <w:r w:rsidR="009B278B" w:rsidRPr="009B278B">
        <w:t xml:space="preserve"> de o </w:t>
      </w:r>
      <w:proofErr w:type="spellStart"/>
      <w:r w:rsidR="009B278B" w:rsidRPr="009B278B">
        <w:t>bucătărie</w:t>
      </w:r>
      <w:proofErr w:type="spellEnd"/>
      <w:r w:rsidR="009B278B" w:rsidRPr="009B278B">
        <w:t xml:space="preserve"> </w:t>
      </w:r>
      <w:proofErr w:type="spellStart"/>
      <w:r w:rsidR="009B278B" w:rsidRPr="009B278B">
        <w:t>comună</w:t>
      </w:r>
      <w:proofErr w:type="spellEnd"/>
      <w:r w:rsidR="009B278B" w:rsidRPr="009B278B">
        <w:t xml:space="preserve">, care </w:t>
      </w:r>
      <w:proofErr w:type="spellStart"/>
      <w:r w:rsidR="009B278B" w:rsidRPr="009B278B">
        <w:t>poate</w:t>
      </w:r>
      <w:proofErr w:type="spellEnd"/>
      <w:r w:rsidR="009B278B" w:rsidRPr="009B278B">
        <w:t xml:space="preserve"> fi </w:t>
      </w:r>
      <w:proofErr w:type="spellStart"/>
      <w:r w:rsidR="009B278B" w:rsidRPr="009B278B">
        <w:t>folosită</w:t>
      </w:r>
      <w:proofErr w:type="spellEnd"/>
      <w:r w:rsidR="009B278B" w:rsidRPr="009B278B">
        <w:t xml:space="preserve"> </w:t>
      </w:r>
      <w:proofErr w:type="spellStart"/>
      <w:r w:rsidR="009B278B" w:rsidRPr="009B278B">
        <w:t>și</w:t>
      </w:r>
      <w:proofErr w:type="spellEnd"/>
      <w:r w:rsidR="009B278B" w:rsidRPr="009B278B">
        <w:t xml:space="preserve"> ca </w:t>
      </w:r>
      <w:proofErr w:type="spellStart"/>
      <w:r w:rsidR="009B278B" w:rsidRPr="009B278B">
        <w:t>spațiu</w:t>
      </w:r>
      <w:proofErr w:type="spellEnd"/>
      <w:r w:rsidR="009B278B" w:rsidRPr="009B278B">
        <w:t xml:space="preserve"> social.</w:t>
      </w:r>
    </w:p>
    <w:p w14:paraId="696FE5D1" w14:textId="5EF0E2B6" w:rsidR="009B278B" w:rsidRDefault="009B278B" w:rsidP="009B278B"/>
    <w:p w14:paraId="5F0E509C" w14:textId="75C1DBCB" w:rsidR="009B278B" w:rsidRDefault="009B278B" w:rsidP="009B278B"/>
    <w:p w14:paraId="3DD973B0" w14:textId="5A3800ED" w:rsidR="009B278B" w:rsidRDefault="009B278B" w:rsidP="009B278B"/>
    <w:p w14:paraId="08FD7FCC" w14:textId="2CFFED11" w:rsidR="009B278B" w:rsidRPr="00D41D30" w:rsidRDefault="009B278B" w:rsidP="009B278B">
      <w:pPr>
        <w:rPr>
          <w:b/>
          <w:bCs/>
          <w:color w:val="0000CD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1FEB0E8" wp14:editId="5293EF8C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3333750" cy="2218944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21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5519BA6" wp14:editId="75904472">
            <wp:simplePos x="0" y="0"/>
            <wp:positionH relativeFrom="page">
              <wp:posOffset>4191000</wp:posOffset>
            </wp:positionH>
            <wp:positionV relativeFrom="paragraph">
              <wp:posOffset>29210</wp:posOffset>
            </wp:positionV>
            <wp:extent cx="3343275" cy="219075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95"/>
                    <a:stretch/>
                  </pic:blipFill>
                  <pic:spPr bwMode="auto">
                    <a:xfrm>
                      <a:off x="0" y="0"/>
                      <a:ext cx="3343275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br w:type="textWrapping" w:clear="all"/>
      </w:r>
      <w:r w:rsidRPr="00D41D30">
        <w:rPr>
          <w:b/>
          <w:bCs/>
          <w:color w:val="0000CD"/>
        </w:rPr>
        <w:t>MESE</w:t>
      </w:r>
    </w:p>
    <w:p w14:paraId="338AC1AB" w14:textId="00A7441A" w:rsidR="009B278B" w:rsidRPr="009B278B" w:rsidRDefault="00906B9A" w:rsidP="00353FF6">
      <w:pPr>
        <w:tabs>
          <w:tab w:val="left" w:pos="855"/>
        </w:tabs>
        <w:ind w:right="-854"/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F3AF9BE" wp14:editId="25217675">
            <wp:simplePos x="0" y="0"/>
            <wp:positionH relativeFrom="column">
              <wp:posOffset>3348355</wp:posOffset>
            </wp:positionH>
            <wp:positionV relativeFrom="paragraph">
              <wp:posOffset>889635</wp:posOffset>
            </wp:positionV>
            <wp:extent cx="3295650" cy="2074545"/>
            <wp:effectExtent l="0" t="0" r="0" b="190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78B">
        <w:rPr>
          <w:noProof/>
        </w:rPr>
        <w:drawing>
          <wp:anchor distT="0" distB="0" distL="114300" distR="114300" simplePos="0" relativeHeight="251665408" behindDoc="0" locked="0" layoutInCell="1" allowOverlap="1" wp14:anchorId="430D1E88" wp14:editId="42DFB74C">
            <wp:simplePos x="0" y="0"/>
            <wp:positionH relativeFrom="margin">
              <wp:align>left</wp:align>
            </wp:positionH>
            <wp:positionV relativeFrom="paragraph">
              <wp:posOffset>880110</wp:posOffset>
            </wp:positionV>
            <wp:extent cx="3248025" cy="210058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B278B" w:rsidRPr="009B278B">
        <w:t>Micul</w:t>
      </w:r>
      <w:proofErr w:type="spellEnd"/>
      <w:r w:rsidR="009B278B" w:rsidRPr="009B278B">
        <w:t xml:space="preserve"> </w:t>
      </w:r>
      <w:proofErr w:type="spellStart"/>
      <w:r w:rsidR="009B278B" w:rsidRPr="009B278B">
        <w:t>dejun</w:t>
      </w:r>
      <w:proofErr w:type="spellEnd"/>
      <w:r w:rsidR="009B278B" w:rsidRPr="009B278B">
        <w:t xml:space="preserve"> </w:t>
      </w:r>
      <w:proofErr w:type="spellStart"/>
      <w:r w:rsidR="009B278B" w:rsidRPr="009B278B">
        <w:t>este</w:t>
      </w:r>
      <w:proofErr w:type="spellEnd"/>
      <w:r w:rsidR="009B278B" w:rsidRPr="009B278B">
        <w:t xml:space="preserve"> </w:t>
      </w:r>
      <w:proofErr w:type="spellStart"/>
      <w:r w:rsidR="009B278B" w:rsidRPr="009B278B">
        <w:t>servit</w:t>
      </w:r>
      <w:proofErr w:type="spellEnd"/>
      <w:r w:rsidR="009B278B" w:rsidRPr="009B278B">
        <w:t xml:space="preserve"> sub </w:t>
      </w:r>
      <w:proofErr w:type="spellStart"/>
      <w:r w:rsidR="009B278B" w:rsidRPr="009B278B">
        <w:t>formă</w:t>
      </w:r>
      <w:proofErr w:type="spellEnd"/>
      <w:r w:rsidR="009B278B" w:rsidRPr="009B278B">
        <w:t xml:space="preserve"> de </w:t>
      </w:r>
      <w:proofErr w:type="spellStart"/>
      <w:r w:rsidR="009B278B" w:rsidRPr="009B278B">
        <w:t>bufet</w:t>
      </w:r>
      <w:proofErr w:type="spellEnd"/>
      <w:r w:rsidR="009B278B" w:rsidRPr="009B278B">
        <w:t xml:space="preserve"> continental. </w:t>
      </w:r>
      <w:proofErr w:type="spellStart"/>
      <w:r w:rsidR="009B278B" w:rsidRPr="009B278B">
        <w:t>Prânzul</w:t>
      </w:r>
      <w:proofErr w:type="spellEnd"/>
      <w:r w:rsidR="009B278B" w:rsidRPr="009B278B">
        <w:t xml:space="preserve"> include, de </w:t>
      </w:r>
      <w:proofErr w:type="spellStart"/>
      <w:r w:rsidR="009B278B" w:rsidRPr="009B278B">
        <w:t>obicei</w:t>
      </w:r>
      <w:proofErr w:type="spellEnd"/>
      <w:r w:rsidR="009B278B" w:rsidRPr="009B278B">
        <w:t xml:space="preserve">, </w:t>
      </w:r>
      <w:proofErr w:type="spellStart"/>
      <w:r w:rsidR="009B278B" w:rsidRPr="009B278B">
        <w:t>două</w:t>
      </w:r>
      <w:proofErr w:type="spellEnd"/>
      <w:r w:rsidR="009B278B" w:rsidRPr="009B278B">
        <w:t xml:space="preserve"> </w:t>
      </w:r>
      <w:proofErr w:type="spellStart"/>
      <w:r w:rsidR="009B278B" w:rsidRPr="009B278B">
        <w:t>opțiuni</w:t>
      </w:r>
      <w:proofErr w:type="spellEnd"/>
      <w:r w:rsidR="009B278B" w:rsidRPr="009B278B">
        <w:t xml:space="preserve"> </w:t>
      </w:r>
      <w:proofErr w:type="spellStart"/>
      <w:r w:rsidR="009B278B" w:rsidRPr="009B278B">
        <w:t>calde</w:t>
      </w:r>
      <w:proofErr w:type="spellEnd"/>
      <w:r w:rsidR="009B278B" w:rsidRPr="009B278B">
        <w:t xml:space="preserve"> (una </w:t>
      </w:r>
      <w:proofErr w:type="spellStart"/>
      <w:r w:rsidR="009B278B" w:rsidRPr="009B278B">
        <w:t>vegetariană</w:t>
      </w:r>
      <w:proofErr w:type="spellEnd"/>
      <w:r w:rsidR="009B278B" w:rsidRPr="009B278B">
        <w:t xml:space="preserve">), </w:t>
      </w:r>
      <w:proofErr w:type="spellStart"/>
      <w:r w:rsidR="009B278B" w:rsidRPr="009B278B">
        <w:t>alături</w:t>
      </w:r>
      <w:proofErr w:type="spellEnd"/>
      <w:r w:rsidR="009B278B" w:rsidRPr="009B278B">
        <w:t xml:space="preserve"> de </w:t>
      </w:r>
      <w:proofErr w:type="spellStart"/>
      <w:r w:rsidR="009B278B" w:rsidRPr="009B278B">
        <w:t>garnituri</w:t>
      </w:r>
      <w:proofErr w:type="spellEnd"/>
      <w:r w:rsidR="009B278B" w:rsidRPr="009B278B">
        <w:t xml:space="preserve"> precum </w:t>
      </w:r>
      <w:proofErr w:type="spellStart"/>
      <w:r w:rsidR="009B278B" w:rsidRPr="009B278B">
        <w:t>salată</w:t>
      </w:r>
      <w:proofErr w:type="spellEnd"/>
      <w:r w:rsidR="009B278B" w:rsidRPr="009B278B">
        <w:t xml:space="preserve">, paste, </w:t>
      </w:r>
      <w:proofErr w:type="spellStart"/>
      <w:r w:rsidR="009B278B" w:rsidRPr="009B278B">
        <w:t>orez</w:t>
      </w:r>
      <w:proofErr w:type="spellEnd"/>
      <w:r w:rsidR="009B278B" w:rsidRPr="009B278B">
        <w:t xml:space="preserve"> </w:t>
      </w:r>
      <w:proofErr w:type="spellStart"/>
      <w:r w:rsidR="009B278B" w:rsidRPr="009B278B">
        <w:t>și</w:t>
      </w:r>
      <w:proofErr w:type="spellEnd"/>
      <w:r w:rsidR="009B278B" w:rsidRPr="009B278B">
        <w:t xml:space="preserve"> un desert, </w:t>
      </w:r>
      <w:proofErr w:type="spellStart"/>
      <w:r w:rsidR="009B278B" w:rsidRPr="009B278B">
        <w:t>împreună</w:t>
      </w:r>
      <w:proofErr w:type="spellEnd"/>
      <w:r w:rsidR="009B278B" w:rsidRPr="009B278B">
        <w:t xml:space="preserve"> cu o </w:t>
      </w:r>
      <w:proofErr w:type="spellStart"/>
      <w:r w:rsidR="009B278B" w:rsidRPr="009B278B">
        <w:t>băutură</w:t>
      </w:r>
      <w:proofErr w:type="spellEnd"/>
      <w:r w:rsidR="009B278B" w:rsidRPr="009B278B">
        <w:t xml:space="preserve">. </w:t>
      </w:r>
      <w:proofErr w:type="spellStart"/>
      <w:r w:rsidR="009B278B" w:rsidRPr="009B278B">
        <w:t>Cina</w:t>
      </w:r>
      <w:proofErr w:type="spellEnd"/>
      <w:r w:rsidR="009B278B" w:rsidRPr="009B278B">
        <w:t xml:space="preserve"> </w:t>
      </w:r>
      <w:proofErr w:type="spellStart"/>
      <w:r w:rsidR="009B278B" w:rsidRPr="009B278B">
        <w:t>oferă</w:t>
      </w:r>
      <w:proofErr w:type="spellEnd"/>
      <w:r w:rsidR="009B278B" w:rsidRPr="009B278B">
        <w:t xml:space="preserve">, de </w:t>
      </w:r>
      <w:proofErr w:type="spellStart"/>
      <w:r w:rsidR="009B278B" w:rsidRPr="009B278B">
        <w:t>asemenea</w:t>
      </w:r>
      <w:proofErr w:type="spellEnd"/>
      <w:r w:rsidR="009B278B" w:rsidRPr="009B278B">
        <w:t xml:space="preserve">, </w:t>
      </w:r>
      <w:proofErr w:type="spellStart"/>
      <w:r w:rsidR="009B278B" w:rsidRPr="009B278B">
        <w:t>două</w:t>
      </w:r>
      <w:proofErr w:type="spellEnd"/>
      <w:r w:rsidR="009B278B" w:rsidRPr="009B278B">
        <w:t xml:space="preserve"> </w:t>
      </w:r>
      <w:proofErr w:type="spellStart"/>
      <w:r w:rsidR="009B278B" w:rsidRPr="009B278B">
        <w:t>opțiuni</w:t>
      </w:r>
      <w:proofErr w:type="spellEnd"/>
      <w:r w:rsidR="009B278B" w:rsidRPr="009B278B">
        <w:t xml:space="preserve"> </w:t>
      </w:r>
      <w:proofErr w:type="spellStart"/>
      <w:r w:rsidR="009B278B" w:rsidRPr="009B278B">
        <w:t>calde</w:t>
      </w:r>
      <w:proofErr w:type="spellEnd"/>
      <w:r w:rsidR="009B278B" w:rsidRPr="009B278B">
        <w:t xml:space="preserve"> (una </w:t>
      </w:r>
      <w:proofErr w:type="spellStart"/>
      <w:r w:rsidR="009B278B" w:rsidRPr="009B278B">
        <w:t>vegetariană</w:t>
      </w:r>
      <w:proofErr w:type="spellEnd"/>
      <w:r w:rsidR="009B278B" w:rsidRPr="009B278B">
        <w:t xml:space="preserve">), </w:t>
      </w:r>
      <w:proofErr w:type="spellStart"/>
      <w:r w:rsidR="009B278B" w:rsidRPr="009B278B">
        <w:t>garnituri</w:t>
      </w:r>
      <w:proofErr w:type="spellEnd"/>
      <w:r w:rsidR="009B278B" w:rsidRPr="009B278B">
        <w:t xml:space="preserve"> precum </w:t>
      </w:r>
      <w:proofErr w:type="spellStart"/>
      <w:r w:rsidR="009B278B" w:rsidRPr="009B278B">
        <w:t>salată</w:t>
      </w:r>
      <w:proofErr w:type="spellEnd"/>
      <w:r w:rsidR="009B278B" w:rsidRPr="009B278B">
        <w:t xml:space="preserve">, paste, </w:t>
      </w:r>
      <w:proofErr w:type="spellStart"/>
      <w:r w:rsidR="009B278B" w:rsidRPr="009B278B">
        <w:t>orez</w:t>
      </w:r>
      <w:proofErr w:type="spellEnd"/>
      <w:r w:rsidR="009B278B" w:rsidRPr="009B278B">
        <w:t xml:space="preserve"> </w:t>
      </w:r>
      <w:proofErr w:type="spellStart"/>
      <w:r w:rsidR="009B278B" w:rsidRPr="009B278B">
        <w:t>și</w:t>
      </w:r>
      <w:proofErr w:type="spellEnd"/>
      <w:r w:rsidR="009B278B" w:rsidRPr="009B278B">
        <w:t xml:space="preserve"> un desert, </w:t>
      </w:r>
      <w:proofErr w:type="spellStart"/>
      <w:r w:rsidR="009B278B" w:rsidRPr="009B278B">
        <w:t>împreună</w:t>
      </w:r>
      <w:proofErr w:type="spellEnd"/>
      <w:r w:rsidR="009B278B" w:rsidRPr="009B278B">
        <w:t xml:space="preserve"> cu o </w:t>
      </w:r>
      <w:proofErr w:type="spellStart"/>
      <w:r w:rsidR="009B278B" w:rsidRPr="009B278B">
        <w:t>băutură</w:t>
      </w:r>
      <w:proofErr w:type="spellEnd"/>
      <w:r w:rsidR="009B278B" w:rsidRPr="009B278B">
        <w:t>.</w:t>
      </w:r>
    </w:p>
    <w:p w14:paraId="318863B5" w14:textId="5D166111" w:rsidR="009B278B" w:rsidRPr="009B278B" w:rsidRDefault="009B278B" w:rsidP="009B278B">
      <w:pPr>
        <w:tabs>
          <w:tab w:val="left" w:pos="855"/>
        </w:tabs>
      </w:pPr>
    </w:p>
    <w:p w14:paraId="77B78DBC" w14:textId="3E96A1F7" w:rsidR="002D4B66" w:rsidRDefault="003A6323" w:rsidP="009B278B">
      <w:pPr>
        <w:rPr>
          <w:b/>
          <w:bCs/>
          <w:color w:val="0000CD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E64914A" wp14:editId="170110DB">
            <wp:simplePos x="0" y="0"/>
            <wp:positionH relativeFrom="page">
              <wp:posOffset>790575</wp:posOffset>
            </wp:positionH>
            <wp:positionV relativeFrom="paragraph">
              <wp:posOffset>145415</wp:posOffset>
            </wp:positionV>
            <wp:extent cx="3081655" cy="1818640"/>
            <wp:effectExtent l="0" t="0" r="444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B9A">
        <w:rPr>
          <w:b/>
          <w:bCs/>
          <w:color w:val="0000CD"/>
        </w:rPr>
        <w:t>FACILITATI SPORTIVE</w:t>
      </w:r>
    </w:p>
    <w:p w14:paraId="76AAB7FB" w14:textId="2D391CEC" w:rsidR="00906B9A" w:rsidRDefault="00906B9A" w:rsidP="00906B9A">
      <w:pPr>
        <w:jc w:val="both"/>
      </w:pPr>
      <w:proofErr w:type="spellStart"/>
      <w:r>
        <w:t>Campusul</w:t>
      </w:r>
      <w:proofErr w:type="spellEnd"/>
      <w:r>
        <w:t xml:space="preserve"> Harcourt Hill </w:t>
      </w:r>
      <w:proofErr w:type="spellStart"/>
      <w:r>
        <w:t>dispune</w:t>
      </w:r>
      <w:proofErr w:type="spellEnd"/>
      <w:r>
        <w:t xml:space="preserve"> de </w:t>
      </w:r>
      <w:proofErr w:type="spellStart"/>
      <w:r>
        <w:t>propriul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 </w:t>
      </w:r>
      <w:proofErr w:type="spellStart"/>
      <w:r>
        <w:t>sportiv</w:t>
      </w:r>
      <w:proofErr w:type="spellEnd"/>
      <w:r>
        <w:t xml:space="preserve">, care include o </w:t>
      </w:r>
      <w:proofErr w:type="spellStart"/>
      <w:r>
        <w:t>sală</w:t>
      </w:r>
      <w:proofErr w:type="spellEnd"/>
      <w:r>
        <w:t xml:space="preserve"> de sport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sală</w:t>
      </w:r>
      <w:proofErr w:type="spellEnd"/>
      <w:r>
        <w:t xml:space="preserve"> de </w:t>
      </w:r>
      <w:proofErr w:type="spellStart"/>
      <w:r>
        <w:t>gimnastică</w:t>
      </w:r>
      <w:proofErr w:type="spellEnd"/>
      <w:r>
        <w:t xml:space="preserve">. </w:t>
      </w:r>
      <w:proofErr w:type="spellStart"/>
      <w:r>
        <w:t>Liderii</w:t>
      </w:r>
      <w:proofErr w:type="spellEnd"/>
      <w:r>
        <w:t xml:space="preserve"> de </w:t>
      </w:r>
      <w:proofErr w:type="spellStart"/>
      <w:r>
        <w:t>grup</w:t>
      </w:r>
      <w:proofErr w:type="spellEnd"/>
      <w:r>
        <w:t xml:space="preserve"> pot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sala</w:t>
      </w:r>
      <w:proofErr w:type="spellEnd"/>
      <w:r>
        <w:t xml:space="preserve"> de </w:t>
      </w:r>
      <w:proofErr w:type="spellStart"/>
      <w:r>
        <w:t>gimnastică</w:t>
      </w:r>
      <w:proofErr w:type="spellEnd"/>
      <w:r>
        <w:t xml:space="preserve">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plus,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de </w:t>
      </w:r>
      <w:proofErr w:type="spellStart"/>
      <w:r>
        <w:t>joacă</w:t>
      </w:r>
      <w:proofErr w:type="spellEnd"/>
      <w:r>
        <w:t xml:space="preserve"> </w:t>
      </w:r>
      <w:proofErr w:type="spellStart"/>
      <w:r>
        <w:t>extinse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jocuri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aer</w:t>
      </w:r>
      <w:proofErr w:type="spellEnd"/>
      <w:r>
        <w:t xml:space="preserve"> liber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cafenea</w:t>
      </w:r>
      <w:proofErr w:type="spellEnd"/>
      <w:r>
        <w:t xml:space="preserve"> pe site. </w:t>
      </w:r>
      <w:proofErr w:type="spellStart"/>
      <w:r>
        <w:t>Campusul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găzduiește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uniune</w:t>
      </w:r>
      <w:proofErr w:type="spellEnd"/>
      <w:r>
        <w:t xml:space="preserve"> </w:t>
      </w:r>
      <w:proofErr w:type="spellStart"/>
      <w:r>
        <w:t>modernă</w:t>
      </w:r>
      <w:proofErr w:type="spellEnd"/>
      <w:r>
        <w:t xml:space="preserve"> a </w:t>
      </w:r>
      <w:proofErr w:type="spellStart"/>
      <w:r>
        <w:t>studenților</w:t>
      </w:r>
      <w:proofErr w:type="spellEnd"/>
      <w:r>
        <w:t xml:space="preserve">, </w:t>
      </w:r>
      <w:proofErr w:type="spellStart"/>
      <w:r>
        <w:t>oferind</w:t>
      </w:r>
      <w:proofErr w:type="spellEnd"/>
      <w:r>
        <w:t xml:space="preserve"> multiple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discoteca</w:t>
      </w:r>
      <w:proofErr w:type="spellEnd"/>
      <w:r>
        <w:t xml:space="preserve"> </w:t>
      </w:r>
      <w:proofErr w:type="spellStart"/>
      <w:r>
        <w:t>campusului</w:t>
      </w:r>
      <w:proofErr w:type="spellEnd"/>
      <w:r>
        <w:t>.</w:t>
      </w:r>
    </w:p>
    <w:p w14:paraId="7D069B55" w14:textId="77777777" w:rsidR="003A6323" w:rsidRDefault="003A6323" w:rsidP="003A6323">
      <w:pPr>
        <w:pStyle w:val="NormalWeb"/>
        <w:rPr>
          <w:rFonts w:asciiTheme="minorHAnsi" w:hAnsiTheme="minorHAnsi" w:cstheme="minorHAnsi"/>
          <w:b/>
          <w:bCs/>
          <w:color w:val="0000CD"/>
        </w:rPr>
      </w:pPr>
      <w:r w:rsidRPr="00EF51DA">
        <w:rPr>
          <w:rFonts w:asciiTheme="minorHAnsi" w:hAnsiTheme="minorHAnsi" w:cstheme="minorHAnsi"/>
          <w:b/>
          <w:bCs/>
          <w:color w:val="0000CD"/>
        </w:rPr>
        <w:lastRenderedPageBreak/>
        <w:t>STUDII ACADEMICE</w:t>
      </w:r>
    </w:p>
    <w:p w14:paraId="01820591" w14:textId="31DACA42" w:rsidR="003A6323" w:rsidRDefault="003A6323" w:rsidP="003A6323">
      <w:pPr>
        <w:pStyle w:val="NormalWeb"/>
        <w:ind w:right="-674"/>
        <w:rPr>
          <w:rFonts w:asciiTheme="minorHAnsi" w:hAnsiTheme="minorHAnsi" w:cstheme="minorHAnsi"/>
          <w:b/>
          <w:bCs/>
          <w:color w:val="0000CD"/>
        </w:rPr>
      </w:pPr>
      <w:proofErr w:type="spellStart"/>
      <w:r w:rsidRPr="00B35495">
        <w:rPr>
          <w:rFonts w:asciiTheme="minorHAnsi" w:hAnsiTheme="minorHAnsi" w:cstheme="minorHAnsi"/>
        </w:rPr>
        <w:t>Dimensiunea</w:t>
      </w:r>
      <w:proofErr w:type="spellEnd"/>
      <w:r w:rsidRPr="00B35495">
        <w:rPr>
          <w:rFonts w:asciiTheme="minorHAnsi" w:hAnsiTheme="minorHAnsi" w:cstheme="minorHAnsi"/>
        </w:rPr>
        <w:t xml:space="preserve"> </w:t>
      </w:r>
      <w:proofErr w:type="spellStart"/>
      <w:r w:rsidRPr="00B35495">
        <w:rPr>
          <w:rFonts w:asciiTheme="minorHAnsi" w:hAnsiTheme="minorHAnsi" w:cstheme="minorHAnsi"/>
        </w:rPr>
        <w:t>maximă</w:t>
      </w:r>
      <w:proofErr w:type="spellEnd"/>
      <w:r w:rsidRPr="00B35495">
        <w:rPr>
          <w:rFonts w:asciiTheme="minorHAnsi" w:hAnsiTheme="minorHAnsi" w:cstheme="minorHAnsi"/>
        </w:rPr>
        <w:t xml:space="preserve"> a </w:t>
      </w:r>
      <w:proofErr w:type="spellStart"/>
      <w:r w:rsidRPr="00B35495">
        <w:rPr>
          <w:rFonts w:asciiTheme="minorHAnsi" w:hAnsiTheme="minorHAnsi" w:cstheme="minorHAnsi"/>
        </w:rPr>
        <w:t>clasei</w:t>
      </w:r>
      <w:proofErr w:type="spellEnd"/>
      <w:r w:rsidRPr="00B35495">
        <w:rPr>
          <w:rFonts w:asciiTheme="minorHAnsi" w:hAnsiTheme="minorHAnsi" w:cstheme="minorHAnsi"/>
        </w:rPr>
        <w:t xml:space="preserve"> </w:t>
      </w:r>
      <w:proofErr w:type="spellStart"/>
      <w:r w:rsidRPr="00B35495">
        <w:rPr>
          <w:rFonts w:asciiTheme="minorHAnsi" w:hAnsiTheme="minorHAnsi" w:cstheme="minorHAnsi"/>
        </w:rPr>
        <w:t>este</w:t>
      </w:r>
      <w:proofErr w:type="spellEnd"/>
      <w:r w:rsidRPr="00B35495">
        <w:rPr>
          <w:rFonts w:asciiTheme="minorHAnsi" w:hAnsiTheme="minorHAnsi" w:cstheme="minorHAnsi"/>
        </w:rPr>
        <w:t xml:space="preserve"> de 20 de </w:t>
      </w:r>
      <w:proofErr w:type="spellStart"/>
      <w:r w:rsidRPr="00B35495">
        <w:rPr>
          <w:rFonts w:asciiTheme="minorHAnsi" w:hAnsiTheme="minorHAnsi" w:cstheme="minorHAnsi"/>
        </w:rPr>
        <w:t>elevi</w:t>
      </w:r>
      <w:proofErr w:type="spellEnd"/>
      <w:r w:rsidRPr="00B35495">
        <w:rPr>
          <w:rFonts w:asciiTheme="minorHAnsi" w:hAnsiTheme="minorHAnsi" w:cstheme="minorHAnsi"/>
        </w:rPr>
        <w:t xml:space="preserve">, </w:t>
      </w:r>
      <w:proofErr w:type="spellStart"/>
      <w:r w:rsidRPr="00B35495">
        <w:rPr>
          <w:rFonts w:asciiTheme="minorHAnsi" w:hAnsiTheme="minorHAnsi" w:cstheme="minorHAnsi"/>
        </w:rPr>
        <w:t>dar</w:t>
      </w:r>
      <w:proofErr w:type="spellEnd"/>
      <w:r w:rsidRPr="00B35495">
        <w:rPr>
          <w:rFonts w:asciiTheme="minorHAnsi" w:hAnsiTheme="minorHAnsi" w:cstheme="minorHAnsi"/>
        </w:rPr>
        <w:t xml:space="preserve"> </w:t>
      </w:r>
      <w:proofErr w:type="spellStart"/>
      <w:r w:rsidRPr="00B35495">
        <w:rPr>
          <w:rFonts w:asciiTheme="minorHAnsi" w:hAnsiTheme="minorHAnsi" w:cstheme="minorHAnsi"/>
        </w:rPr>
        <w:t>în</w:t>
      </w:r>
      <w:proofErr w:type="spellEnd"/>
      <w:r w:rsidRPr="00B35495">
        <w:rPr>
          <w:rFonts w:asciiTheme="minorHAnsi" w:hAnsiTheme="minorHAnsi" w:cstheme="minorHAnsi"/>
        </w:rPr>
        <w:t xml:space="preserve"> </w:t>
      </w:r>
      <w:proofErr w:type="spellStart"/>
      <w:r w:rsidRPr="00B35495">
        <w:rPr>
          <w:rFonts w:asciiTheme="minorHAnsi" w:hAnsiTheme="minorHAnsi" w:cstheme="minorHAnsi"/>
        </w:rPr>
        <w:t>circumstanțe</w:t>
      </w:r>
      <w:proofErr w:type="spellEnd"/>
      <w:r w:rsidRPr="00B35495">
        <w:rPr>
          <w:rFonts w:asciiTheme="minorHAnsi" w:hAnsiTheme="minorHAnsi" w:cstheme="minorHAnsi"/>
        </w:rPr>
        <w:t xml:space="preserve"> </w:t>
      </w:r>
      <w:proofErr w:type="spellStart"/>
      <w:r w:rsidRPr="00B35495">
        <w:rPr>
          <w:rFonts w:asciiTheme="minorHAnsi" w:hAnsiTheme="minorHAnsi" w:cstheme="minorHAnsi"/>
        </w:rPr>
        <w:t>excepționale</w:t>
      </w:r>
      <w:proofErr w:type="spellEnd"/>
      <w:r w:rsidRPr="00B35495">
        <w:rPr>
          <w:rFonts w:asciiTheme="minorHAnsi" w:hAnsiTheme="minorHAnsi" w:cstheme="minorHAnsi"/>
        </w:rPr>
        <w:t xml:space="preserve">, </w:t>
      </w:r>
      <w:proofErr w:type="spellStart"/>
      <w:r w:rsidRPr="00B35495">
        <w:rPr>
          <w:rFonts w:asciiTheme="minorHAnsi" w:hAnsiTheme="minorHAnsi" w:cstheme="minorHAnsi"/>
        </w:rPr>
        <w:t>acest</w:t>
      </w:r>
      <w:proofErr w:type="spellEnd"/>
      <w:r w:rsidRPr="00B35495">
        <w:rPr>
          <w:rFonts w:asciiTheme="minorHAnsi" w:hAnsiTheme="minorHAnsi" w:cstheme="minorHAnsi"/>
        </w:rPr>
        <w:t xml:space="preserve"> maxim </w:t>
      </w:r>
      <w:proofErr w:type="spellStart"/>
      <w:r w:rsidRPr="00B35495">
        <w:rPr>
          <w:rFonts w:asciiTheme="minorHAnsi" w:hAnsiTheme="minorHAnsi" w:cstheme="minorHAnsi"/>
        </w:rPr>
        <w:t>poate</w:t>
      </w:r>
      <w:proofErr w:type="spellEnd"/>
      <w:r w:rsidRPr="00B35495">
        <w:rPr>
          <w:rFonts w:asciiTheme="minorHAnsi" w:hAnsiTheme="minorHAnsi" w:cstheme="minorHAnsi"/>
        </w:rPr>
        <w:t xml:space="preserve"> fi </w:t>
      </w:r>
      <w:proofErr w:type="spellStart"/>
      <w:r w:rsidRPr="00B35495">
        <w:rPr>
          <w:rFonts w:asciiTheme="minorHAnsi" w:hAnsiTheme="minorHAnsi" w:cstheme="minorHAnsi"/>
        </w:rPr>
        <w:t>depășit</w:t>
      </w:r>
      <w:proofErr w:type="spellEnd"/>
      <w:r w:rsidRPr="00B35495">
        <w:rPr>
          <w:rFonts w:asciiTheme="minorHAnsi" w:hAnsiTheme="minorHAnsi" w:cstheme="minorHAnsi"/>
        </w:rPr>
        <w:t>.</w:t>
      </w:r>
      <w:r w:rsidRPr="00B35495">
        <w:rPr>
          <w:rFonts w:asciiTheme="minorHAnsi" w:hAnsiTheme="minorHAnsi" w:cstheme="minorHAnsi"/>
        </w:rPr>
        <w:br/>
      </w:r>
    </w:p>
    <w:p w14:paraId="741C3E8D" w14:textId="318E0EBC" w:rsidR="003A6323" w:rsidRDefault="003A6323" w:rsidP="003A6323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b/>
          <w:bCs/>
          <w:noProof/>
          <w:color w:val="0000CD"/>
        </w:rPr>
        <w:drawing>
          <wp:anchor distT="0" distB="0" distL="114300" distR="114300" simplePos="0" relativeHeight="251669504" behindDoc="0" locked="0" layoutInCell="1" allowOverlap="1" wp14:anchorId="362FA9C9" wp14:editId="31D80416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782060" cy="2446655"/>
            <wp:effectExtent l="0" t="0" r="889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35495">
        <w:rPr>
          <w:rFonts w:eastAsia="Times New Roman"/>
        </w:rPr>
        <w:t>Nivelurile</w:t>
      </w:r>
      <w:proofErr w:type="spellEnd"/>
      <w:r w:rsidRPr="00B35495">
        <w:rPr>
          <w:rFonts w:eastAsia="Times New Roman"/>
        </w:rPr>
        <w:t xml:space="preserve"> de </w:t>
      </w:r>
      <w:proofErr w:type="spellStart"/>
      <w:r w:rsidRPr="00B35495">
        <w:rPr>
          <w:rFonts w:eastAsia="Times New Roman"/>
        </w:rPr>
        <w:t>engleză</w:t>
      </w:r>
      <w:proofErr w:type="spellEnd"/>
      <w:r w:rsidRPr="00B35495">
        <w:rPr>
          <w:rFonts w:eastAsia="Times New Roman"/>
        </w:rPr>
        <w:t xml:space="preserve"> </w:t>
      </w:r>
      <w:proofErr w:type="spellStart"/>
      <w:r w:rsidRPr="00B35495">
        <w:rPr>
          <w:rFonts w:eastAsia="Times New Roman"/>
        </w:rPr>
        <w:t>disponibile</w:t>
      </w:r>
      <w:proofErr w:type="spellEnd"/>
      <w:r w:rsidRPr="00B35495">
        <w:rPr>
          <w:rFonts w:eastAsia="Times New Roman"/>
        </w:rPr>
        <w:t xml:space="preserve"> sunt de la </w:t>
      </w:r>
      <w:proofErr w:type="spellStart"/>
      <w:r w:rsidRPr="00B35495">
        <w:rPr>
          <w:rFonts w:eastAsia="Times New Roman"/>
        </w:rPr>
        <w:t>Elementar</w:t>
      </w:r>
      <w:proofErr w:type="spellEnd"/>
      <w:r w:rsidRPr="00B35495">
        <w:rPr>
          <w:rFonts w:eastAsia="Times New Roman"/>
        </w:rPr>
        <w:t xml:space="preserve"> la Proficiency, cu </w:t>
      </w:r>
      <w:proofErr w:type="spellStart"/>
      <w:r w:rsidRPr="00B35495">
        <w:rPr>
          <w:rFonts w:eastAsia="Times New Roman"/>
        </w:rPr>
        <w:t>opțiuni</w:t>
      </w:r>
      <w:proofErr w:type="spellEnd"/>
      <w:r w:rsidRPr="00B35495">
        <w:rPr>
          <w:rFonts w:eastAsia="Times New Roman"/>
        </w:rPr>
        <w:t xml:space="preserve"> </w:t>
      </w:r>
      <w:proofErr w:type="spellStart"/>
      <w:r w:rsidRPr="00B35495">
        <w:rPr>
          <w:rFonts w:eastAsia="Times New Roman"/>
        </w:rPr>
        <w:t>suplimentare</w:t>
      </w:r>
      <w:proofErr w:type="spellEnd"/>
      <w:r w:rsidRPr="00B35495">
        <w:rPr>
          <w:rFonts w:eastAsia="Times New Roman"/>
        </w:rPr>
        <w:t xml:space="preserve"> </w:t>
      </w:r>
      <w:proofErr w:type="spellStart"/>
      <w:r w:rsidRPr="00B35495">
        <w:rPr>
          <w:rFonts w:eastAsia="Times New Roman"/>
        </w:rPr>
        <w:t>disponibile</w:t>
      </w:r>
      <w:proofErr w:type="spellEnd"/>
      <w:r w:rsidRPr="00B35495">
        <w:rPr>
          <w:rFonts w:eastAsia="Times New Roman"/>
        </w:rPr>
        <w:t xml:space="preserve">, </w:t>
      </w:r>
      <w:proofErr w:type="spellStart"/>
      <w:r w:rsidRPr="00B35495">
        <w:rPr>
          <w:rFonts w:eastAsia="Times New Roman"/>
        </w:rPr>
        <w:t>inclusiv</w:t>
      </w:r>
      <w:proofErr w:type="spellEnd"/>
      <w:r w:rsidRPr="00B35495">
        <w:rPr>
          <w:rFonts w:eastAsia="Times New Roman"/>
        </w:rPr>
        <w:t xml:space="preserve"> </w:t>
      </w:r>
      <w:proofErr w:type="spellStart"/>
      <w:r w:rsidRPr="00B35495">
        <w:rPr>
          <w:rFonts w:eastAsia="Times New Roman"/>
        </w:rPr>
        <w:t>examenul</w:t>
      </w:r>
      <w:proofErr w:type="spellEnd"/>
      <w:r w:rsidRPr="00B35495">
        <w:rPr>
          <w:rFonts w:eastAsia="Times New Roman"/>
        </w:rPr>
        <w:t xml:space="preserve"> </w:t>
      </w:r>
      <w:proofErr w:type="spellStart"/>
      <w:r w:rsidRPr="00B35495">
        <w:rPr>
          <w:rFonts w:eastAsia="Times New Roman"/>
        </w:rPr>
        <w:t>TrinityGESE</w:t>
      </w:r>
      <w:proofErr w:type="spellEnd"/>
      <w:r w:rsidRPr="00B35495">
        <w:rPr>
          <w:rFonts w:eastAsia="Times New Roman"/>
        </w:rPr>
        <w:t>.</w:t>
      </w:r>
      <w:r w:rsidRPr="00B35495">
        <w:rPr>
          <w:rFonts w:eastAsia="Times New Roman"/>
        </w:rPr>
        <w:br/>
      </w:r>
      <w:proofErr w:type="spellStart"/>
      <w:r w:rsidRPr="00B35495">
        <w:rPr>
          <w:rFonts w:eastAsia="Times New Roman"/>
        </w:rPr>
        <w:t>Programul</w:t>
      </w:r>
      <w:proofErr w:type="spellEnd"/>
      <w:r w:rsidRPr="00B35495">
        <w:rPr>
          <w:rFonts w:eastAsia="Times New Roman"/>
        </w:rPr>
        <w:t xml:space="preserve"> de </w:t>
      </w:r>
      <w:proofErr w:type="spellStart"/>
      <w:r w:rsidRPr="00B35495">
        <w:rPr>
          <w:rFonts w:eastAsia="Times New Roman"/>
        </w:rPr>
        <w:t>angajabilitate</w:t>
      </w:r>
      <w:proofErr w:type="spellEnd"/>
      <w:r w:rsidRPr="00B35495">
        <w:rPr>
          <w:rFonts w:eastAsia="Times New Roman"/>
        </w:rPr>
        <w:t xml:space="preserve"> </w:t>
      </w:r>
      <w:proofErr w:type="spellStart"/>
      <w:r w:rsidRPr="00B35495">
        <w:rPr>
          <w:rFonts w:eastAsia="Times New Roman"/>
        </w:rPr>
        <w:t>pentru</w:t>
      </w:r>
      <w:proofErr w:type="spellEnd"/>
      <w:r w:rsidRPr="00B35495">
        <w:rPr>
          <w:rFonts w:eastAsia="Times New Roman"/>
        </w:rPr>
        <w:t xml:space="preserve"> </w:t>
      </w:r>
      <w:proofErr w:type="spellStart"/>
      <w:r w:rsidRPr="00B35495">
        <w:rPr>
          <w:rFonts w:eastAsia="Times New Roman"/>
        </w:rPr>
        <w:t>Secolul</w:t>
      </w:r>
      <w:proofErr w:type="spellEnd"/>
      <w:r w:rsidRPr="00B35495">
        <w:rPr>
          <w:rFonts w:eastAsia="Times New Roman"/>
        </w:rPr>
        <w:t xml:space="preserve"> 21 (PCTO </w:t>
      </w:r>
      <w:proofErr w:type="spellStart"/>
      <w:r w:rsidRPr="00B35495">
        <w:rPr>
          <w:rFonts w:eastAsia="Times New Roman"/>
        </w:rPr>
        <w:t>în</w:t>
      </w:r>
      <w:proofErr w:type="spellEnd"/>
      <w:r w:rsidRPr="00B35495">
        <w:rPr>
          <w:rFonts w:eastAsia="Times New Roman"/>
        </w:rPr>
        <w:t xml:space="preserve"> Italia) </w:t>
      </w:r>
      <w:proofErr w:type="spellStart"/>
      <w:r w:rsidRPr="00B35495">
        <w:rPr>
          <w:rFonts w:eastAsia="Times New Roman"/>
        </w:rPr>
        <w:t>este</w:t>
      </w:r>
      <w:proofErr w:type="spellEnd"/>
      <w:r w:rsidRPr="00B35495">
        <w:rPr>
          <w:rFonts w:eastAsia="Times New Roman"/>
        </w:rPr>
        <w:t xml:space="preserve"> </w:t>
      </w:r>
      <w:proofErr w:type="spellStart"/>
      <w:r w:rsidRPr="00B35495">
        <w:rPr>
          <w:rFonts w:eastAsia="Times New Roman"/>
        </w:rPr>
        <w:t>disponibil</w:t>
      </w:r>
      <w:proofErr w:type="spellEnd"/>
      <w:r w:rsidRPr="00B35495">
        <w:rPr>
          <w:rFonts w:eastAsia="Times New Roman"/>
        </w:rPr>
        <w:t xml:space="preserve"> </w:t>
      </w:r>
      <w:proofErr w:type="spellStart"/>
      <w:r w:rsidRPr="00B35495">
        <w:rPr>
          <w:rFonts w:eastAsia="Times New Roman"/>
        </w:rPr>
        <w:t>pentru</w:t>
      </w:r>
      <w:proofErr w:type="spellEnd"/>
      <w:r w:rsidRPr="00B35495">
        <w:rPr>
          <w:rFonts w:eastAsia="Times New Roman"/>
        </w:rPr>
        <w:t xml:space="preserve"> </w:t>
      </w:r>
      <w:proofErr w:type="spellStart"/>
      <w:r w:rsidRPr="00B35495">
        <w:rPr>
          <w:rFonts w:eastAsia="Times New Roman"/>
        </w:rPr>
        <w:t>elevii</w:t>
      </w:r>
      <w:proofErr w:type="spellEnd"/>
      <w:r w:rsidRPr="00B35495">
        <w:rPr>
          <w:rFonts w:eastAsia="Times New Roman"/>
        </w:rPr>
        <w:t xml:space="preserve"> de </w:t>
      </w:r>
      <w:proofErr w:type="spellStart"/>
      <w:r w:rsidRPr="00B35495">
        <w:rPr>
          <w:rFonts w:eastAsia="Times New Roman"/>
        </w:rPr>
        <w:t>peste</w:t>
      </w:r>
      <w:proofErr w:type="spellEnd"/>
      <w:r w:rsidRPr="00B35495">
        <w:rPr>
          <w:rFonts w:eastAsia="Times New Roman"/>
        </w:rPr>
        <w:t xml:space="preserve"> 14 ani, cu un </w:t>
      </w:r>
      <w:proofErr w:type="spellStart"/>
      <w:r w:rsidRPr="00B35495">
        <w:rPr>
          <w:rFonts w:eastAsia="Times New Roman"/>
        </w:rPr>
        <w:t>nivel</w:t>
      </w:r>
      <w:proofErr w:type="spellEnd"/>
      <w:r w:rsidRPr="00B35495">
        <w:rPr>
          <w:rFonts w:eastAsia="Times New Roman"/>
        </w:rPr>
        <w:t xml:space="preserve"> minim de </w:t>
      </w:r>
      <w:proofErr w:type="spellStart"/>
      <w:r w:rsidRPr="00B35495">
        <w:rPr>
          <w:rFonts w:eastAsia="Times New Roman"/>
        </w:rPr>
        <w:t>engleză</w:t>
      </w:r>
      <w:proofErr w:type="spellEnd"/>
      <w:r w:rsidRPr="00B35495">
        <w:rPr>
          <w:rFonts w:eastAsia="Times New Roman"/>
        </w:rPr>
        <w:t xml:space="preserve"> B1. </w:t>
      </w:r>
      <w:proofErr w:type="spellStart"/>
      <w:r w:rsidRPr="00B35495">
        <w:rPr>
          <w:rFonts w:eastAsia="Times New Roman"/>
        </w:rPr>
        <w:t>Programul</w:t>
      </w:r>
      <w:proofErr w:type="spellEnd"/>
      <w:r w:rsidRPr="00B35495">
        <w:rPr>
          <w:rFonts w:eastAsia="Times New Roman"/>
        </w:rPr>
        <w:t xml:space="preserve"> </w:t>
      </w:r>
      <w:proofErr w:type="spellStart"/>
      <w:r w:rsidRPr="00B35495">
        <w:rPr>
          <w:rFonts w:eastAsia="Times New Roman"/>
        </w:rPr>
        <w:t>necesită</w:t>
      </w:r>
      <w:proofErr w:type="spellEnd"/>
      <w:r w:rsidRPr="00B35495">
        <w:rPr>
          <w:rFonts w:eastAsia="Times New Roman"/>
        </w:rPr>
        <w:t xml:space="preserve"> un minim de 12 </w:t>
      </w:r>
      <w:proofErr w:type="spellStart"/>
      <w:r w:rsidRPr="00B35495">
        <w:rPr>
          <w:rFonts w:eastAsia="Times New Roman"/>
        </w:rPr>
        <w:t>studenți</w:t>
      </w:r>
      <w:proofErr w:type="spellEnd"/>
      <w:r w:rsidRPr="00B35495">
        <w:rPr>
          <w:rFonts w:eastAsia="Times New Roman"/>
        </w:rPr>
        <w:t>.</w:t>
      </w:r>
      <w:r w:rsidRPr="00B35495">
        <w:rPr>
          <w:rFonts w:eastAsia="Times New Roman"/>
        </w:rPr>
        <w:br/>
        <w:t xml:space="preserve">De </w:t>
      </w:r>
      <w:proofErr w:type="spellStart"/>
      <w:r w:rsidRPr="00B35495">
        <w:rPr>
          <w:rFonts w:eastAsia="Times New Roman"/>
        </w:rPr>
        <w:t>asemenea</w:t>
      </w:r>
      <w:proofErr w:type="spellEnd"/>
      <w:r w:rsidRPr="00B35495">
        <w:rPr>
          <w:rFonts w:eastAsia="Times New Roman"/>
        </w:rPr>
        <w:t xml:space="preserve">, </w:t>
      </w:r>
      <w:proofErr w:type="spellStart"/>
      <w:r w:rsidRPr="00B35495">
        <w:rPr>
          <w:rFonts w:eastAsia="Times New Roman"/>
        </w:rPr>
        <w:t>oferim</w:t>
      </w:r>
      <w:proofErr w:type="spellEnd"/>
      <w:r w:rsidRPr="00B35495">
        <w:rPr>
          <w:rFonts w:eastAsia="Times New Roman"/>
        </w:rPr>
        <w:t xml:space="preserve"> un program de </w:t>
      </w:r>
      <w:proofErr w:type="spellStart"/>
      <w:r w:rsidRPr="00B35495">
        <w:rPr>
          <w:rFonts w:eastAsia="Times New Roman"/>
        </w:rPr>
        <w:t>competențe</w:t>
      </w:r>
      <w:proofErr w:type="spellEnd"/>
      <w:r w:rsidRPr="00B35495">
        <w:rPr>
          <w:rFonts w:eastAsia="Times New Roman"/>
        </w:rPr>
        <w:t xml:space="preserve"> </w:t>
      </w:r>
      <w:proofErr w:type="spellStart"/>
      <w:r w:rsidRPr="00B35495">
        <w:rPr>
          <w:rFonts w:eastAsia="Times New Roman"/>
        </w:rPr>
        <w:t>academice</w:t>
      </w:r>
      <w:proofErr w:type="spellEnd"/>
      <w:r w:rsidRPr="00B35495">
        <w:rPr>
          <w:rFonts w:eastAsia="Times New Roman"/>
        </w:rPr>
        <w:t xml:space="preserve"> </w:t>
      </w:r>
      <w:proofErr w:type="spellStart"/>
      <w:r w:rsidRPr="00B35495">
        <w:rPr>
          <w:rFonts w:eastAsia="Times New Roman"/>
        </w:rPr>
        <w:t>pentru</w:t>
      </w:r>
      <w:proofErr w:type="spellEnd"/>
      <w:r w:rsidRPr="00B35495">
        <w:rPr>
          <w:rFonts w:eastAsia="Times New Roman"/>
        </w:rPr>
        <w:t xml:space="preserve"> </w:t>
      </w:r>
      <w:proofErr w:type="spellStart"/>
      <w:r w:rsidRPr="00B35495">
        <w:rPr>
          <w:rFonts w:eastAsia="Times New Roman"/>
        </w:rPr>
        <w:t>învățământul</w:t>
      </w:r>
      <w:proofErr w:type="spellEnd"/>
      <w:r w:rsidRPr="00B35495">
        <w:rPr>
          <w:rFonts w:eastAsia="Times New Roman"/>
        </w:rPr>
        <w:t xml:space="preserve"> superior, </w:t>
      </w:r>
      <w:proofErr w:type="spellStart"/>
      <w:r w:rsidRPr="00B35495">
        <w:rPr>
          <w:rFonts w:eastAsia="Times New Roman"/>
        </w:rPr>
        <w:t>disponibil</w:t>
      </w:r>
      <w:proofErr w:type="spellEnd"/>
      <w:r w:rsidRPr="00B35495">
        <w:rPr>
          <w:rFonts w:eastAsia="Times New Roman"/>
        </w:rPr>
        <w:t xml:space="preserve"> </w:t>
      </w:r>
      <w:proofErr w:type="spellStart"/>
      <w:r w:rsidRPr="00B35495">
        <w:rPr>
          <w:rFonts w:eastAsia="Times New Roman"/>
        </w:rPr>
        <w:t>pentru</w:t>
      </w:r>
      <w:proofErr w:type="spellEnd"/>
      <w:r w:rsidRPr="00B35495">
        <w:rPr>
          <w:rFonts w:eastAsia="Times New Roman"/>
        </w:rPr>
        <w:t xml:space="preserve"> </w:t>
      </w:r>
      <w:proofErr w:type="spellStart"/>
      <w:r w:rsidRPr="00B35495">
        <w:rPr>
          <w:rFonts w:eastAsia="Times New Roman"/>
        </w:rPr>
        <w:t>studenții</w:t>
      </w:r>
      <w:proofErr w:type="spellEnd"/>
      <w:r w:rsidRPr="00B35495">
        <w:rPr>
          <w:rFonts w:eastAsia="Times New Roman"/>
        </w:rPr>
        <w:t xml:space="preserve"> cu </w:t>
      </w:r>
      <w:proofErr w:type="spellStart"/>
      <w:r w:rsidRPr="00B35495">
        <w:rPr>
          <w:rFonts w:eastAsia="Times New Roman"/>
        </w:rPr>
        <w:t>nivelul</w:t>
      </w:r>
      <w:proofErr w:type="spellEnd"/>
      <w:r w:rsidRPr="00B35495">
        <w:rPr>
          <w:rFonts w:eastAsia="Times New Roman"/>
        </w:rPr>
        <w:t xml:space="preserve"> B1 al </w:t>
      </w:r>
      <w:proofErr w:type="spellStart"/>
      <w:r w:rsidRPr="00B35495">
        <w:rPr>
          <w:rFonts w:eastAsia="Times New Roman"/>
        </w:rPr>
        <w:t>limbii</w:t>
      </w:r>
      <w:proofErr w:type="spellEnd"/>
      <w:r w:rsidRPr="00B35495">
        <w:rPr>
          <w:rFonts w:eastAsia="Times New Roman"/>
        </w:rPr>
        <w:t xml:space="preserve"> </w:t>
      </w:r>
      <w:proofErr w:type="spellStart"/>
      <w:r w:rsidRPr="00B35495">
        <w:rPr>
          <w:rFonts w:eastAsia="Times New Roman"/>
        </w:rPr>
        <w:t>engleze</w:t>
      </w:r>
      <w:proofErr w:type="spellEnd"/>
      <w:r w:rsidRPr="00B35495">
        <w:rPr>
          <w:rFonts w:eastAsia="Times New Roman"/>
        </w:rPr>
        <w:t xml:space="preserve">, cu un minim de 12 </w:t>
      </w:r>
      <w:proofErr w:type="spellStart"/>
      <w:r w:rsidRPr="00B35495">
        <w:rPr>
          <w:rFonts w:eastAsia="Times New Roman"/>
        </w:rPr>
        <w:t>studenți</w:t>
      </w:r>
      <w:proofErr w:type="spellEnd"/>
      <w:r w:rsidRPr="00B35495">
        <w:rPr>
          <w:rFonts w:eastAsia="Times New Roman"/>
        </w:rPr>
        <w:t>.</w:t>
      </w:r>
    </w:p>
    <w:p w14:paraId="7A988DDF" w14:textId="342A799F" w:rsidR="003A6323" w:rsidRPr="002D2BD4" w:rsidRDefault="003A6323" w:rsidP="003A6323">
      <w:pPr>
        <w:spacing w:before="100" w:beforeAutospacing="1" w:after="100" w:afterAutospacing="1" w:line="240" w:lineRule="auto"/>
        <w:ind w:right="-674"/>
        <w:rPr>
          <w:rFonts w:eastAsia="Times New Roman"/>
        </w:rPr>
      </w:pPr>
      <w:r w:rsidRPr="002D2BD4">
        <w:rPr>
          <w:rFonts w:eastAsia="Times New Roman"/>
        </w:rPr>
        <w:t xml:space="preserve">La </w:t>
      </w:r>
      <w:proofErr w:type="spellStart"/>
      <w:r w:rsidRPr="002D2BD4">
        <w:rPr>
          <w:rFonts w:eastAsia="Times New Roman"/>
        </w:rPr>
        <w:t>ce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mă</w:t>
      </w:r>
      <w:proofErr w:type="spellEnd"/>
      <w:r w:rsidRPr="002D2BD4">
        <w:rPr>
          <w:rFonts w:eastAsia="Times New Roman"/>
        </w:rPr>
        <w:t xml:space="preserve"> pot </w:t>
      </w:r>
      <w:proofErr w:type="spellStart"/>
      <w:r w:rsidRPr="002D2BD4">
        <w:rPr>
          <w:rFonts w:eastAsia="Times New Roman"/>
        </w:rPr>
        <w:t>aștepta</w:t>
      </w:r>
      <w:proofErr w:type="spellEnd"/>
      <w:r w:rsidRPr="002D2BD4">
        <w:rPr>
          <w:rFonts w:eastAsia="Times New Roman"/>
        </w:rPr>
        <w:t>?</w:t>
      </w:r>
      <w:r w:rsidRPr="002D2BD4">
        <w:rPr>
          <w:rFonts w:eastAsia="Times New Roman"/>
        </w:rPr>
        <w:br/>
      </w:r>
      <w:proofErr w:type="spellStart"/>
      <w:r w:rsidRPr="002D2BD4">
        <w:rPr>
          <w:rFonts w:eastAsia="Times New Roman"/>
        </w:rPr>
        <w:t>Fiecare</w:t>
      </w:r>
      <w:proofErr w:type="spellEnd"/>
      <w:r w:rsidRPr="002D2BD4">
        <w:rPr>
          <w:rFonts w:eastAsia="Times New Roman"/>
        </w:rPr>
        <w:t xml:space="preserve"> student care </w:t>
      </w:r>
      <w:proofErr w:type="spellStart"/>
      <w:r w:rsidRPr="002D2BD4">
        <w:rPr>
          <w:rFonts w:eastAsia="Times New Roman"/>
        </w:rPr>
        <w:t>vizitează</w:t>
      </w:r>
      <w:proofErr w:type="spellEnd"/>
      <w:r w:rsidRPr="002D2BD4">
        <w:rPr>
          <w:rFonts w:eastAsia="Times New Roman"/>
        </w:rPr>
        <w:t xml:space="preserve"> un </w:t>
      </w:r>
      <w:proofErr w:type="spellStart"/>
      <w:r w:rsidRPr="002D2BD4">
        <w:rPr>
          <w:rFonts w:eastAsia="Times New Roman"/>
        </w:rPr>
        <w:t>centru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educațional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merită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să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câștige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încredere</w:t>
      </w:r>
      <w:proofErr w:type="spellEnd"/>
      <w:r w:rsidRPr="002D2BD4">
        <w:rPr>
          <w:rFonts w:eastAsia="Times New Roman"/>
        </w:rPr>
        <w:t xml:space="preserve">, </w:t>
      </w:r>
      <w:proofErr w:type="spellStart"/>
      <w:r w:rsidRPr="002D2BD4">
        <w:rPr>
          <w:rFonts w:eastAsia="Times New Roman"/>
        </w:rPr>
        <w:t>să-și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îmbunătățească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abilitățile</w:t>
      </w:r>
      <w:proofErr w:type="spellEnd"/>
      <w:r w:rsidRPr="002D2BD4">
        <w:rPr>
          <w:rFonts w:eastAsia="Times New Roman"/>
        </w:rPr>
        <w:t xml:space="preserve"> de </w:t>
      </w:r>
      <w:proofErr w:type="spellStart"/>
      <w:r w:rsidRPr="002D2BD4">
        <w:rPr>
          <w:rFonts w:eastAsia="Times New Roman"/>
        </w:rPr>
        <w:t>comunicare</w:t>
      </w:r>
      <w:proofErr w:type="spellEnd"/>
      <w:r w:rsidRPr="002D2BD4">
        <w:rPr>
          <w:rFonts w:eastAsia="Times New Roman"/>
        </w:rPr>
        <w:t xml:space="preserve">, </w:t>
      </w:r>
      <w:proofErr w:type="spellStart"/>
      <w:r w:rsidRPr="002D2BD4">
        <w:rPr>
          <w:rFonts w:eastAsia="Times New Roman"/>
        </w:rPr>
        <w:t>să</w:t>
      </w:r>
      <w:proofErr w:type="spellEnd"/>
      <w:r w:rsidRPr="002D2BD4">
        <w:rPr>
          <w:rFonts w:eastAsia="Times New Roman"/>
        </w:rPr>
        <w:t xml:space="preserve"> se </w:t>
      </w:r>
      <w:proofErr w:type="spellStart"/>
      <w:r w:rsidRPr="002D2BD4">
        <w:rPr>
          <w:rFonts w:eastAsia="Times New Roman"/>
        </w:rPr>
        <w:t>simtă</w:t>
      </w:r>
      <w:proofErr w:type="spellEnd"/>
      <w:r w:rsidRPr="002D2BD4">
        <w:rPr>
          <w:rFonts w:eastAsia="Times New Roman"/>
        </w:rPr>
        <w:t xml:space="preserve"> bine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să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plece</w:t>
      </w:r>
      <w:proofErr w:type="spellEnd"/>
      <w:r w:rsidRPr="002D2BD4">
        <w:rPr>
          <w:rFonts w:eastAsia="Times New Roman"/>
        </w:rPr>
        <w:t xml:space="preserve"> cu </w:t>
      </w:r>
      <w:proofErr w:type="spellStart"/>
      <w:r w:rsidRPr="002D2BD4">
        <w:rPr>
          <w:rFonts w:eastAsia="Times New Roman"/>
        </w:rPr>
        <w:t>amintiri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prietenii</w:t>
      </w:r>
      <w:proofErr w:type="spellEnd"/>
      <w:r w:rsidRPr="002D2BD4">
        <w:rPr>
          <w:rFonts w:eastAsia="Times New Roman"/>
        </w:rPr>
        <w:t xml:space="preserve"> de </w:t>
      </w:r>
      <w:proofErr w:type="spellStart"/>
      <w:r w:rsidRPr="002D2BD4">
        <w:rPr>
          <w:rFonts w:eastAsia="Times New Roman"/>
        </w:rPr>
        <w:t>durată</w:t>
      </w:r>
      <w:proofErr w:type="spellEnd"/>
      <w:r w:rsidRPr="002D2BD4">
        <w:rPr>
          <w:rFonts w:eastAsia="Times New Roman"/>
        </w:rPr>
        <w:t xml:space="preserve">. </w:t>
      </w:r>
      <w:proofErr w:type="spellStart"/>
      <w:r w:rsidRPr="002D2BD4">
        <w:rPr>
          <w:rFonts w:eastAsia="Times New Roman"/>
        </w:rPr>
        <w:t>Toate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materialele</w:t>
      </w:r>
      <w:proofErr w:type="spellEnd"/>
      <w:r w:rsidRPr="002D2BD4">
        <w:rPr>
          <w:rFonts w:eastAsia="Times New Roman"/>
        </w:rPr>
        <w:t xml:space="preserve"> de </w:t>
      </w:r>
      <w:proofErr w:type="spellStart"/>
      <w:r w:rsidRPr="002D2BD4">
        <w:rPr>
          <w:rFonts w:eastAsia="Times New Roman"/>
        </w:rPr>
        <w:t>predare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învățare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pentru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cursurile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noastre</w:t>
      </w:r>
      <w:proofErr w:type="spellEnd"/>
      <w:r w:rsidRPr="002D2BD4">
        <w:rPr>
          <w:rFonts w:eastAsia="Times New Roman"/>
        </w:rPr>
        <w:t xml:space="preserve"> sunt </w:t>
      </w:r>
      <w:proofErr w:type="spellStart"/>
      <w:r w:rsidRPr="002D2BD4">
        <w:rPr>
          <w:rFonts w:eastAsia="Times New Roman"/>
        </w:rPr>
        <w:t>concepute</w:t>
      </w:r>
      <w:proofErr w:type="spellEnd"/>
      <w:r w:rsidRPr="002D2BD4">
        <w:rPr>
          <w:rFonts w:eastAsia="Times New Roman"/>
        </w:rPr>
        <w:t xml:space="preserve"> intern de </w:t>
      </w:r>
      <w:proofErr w:type="spellStart"/>
      <w:r w:rsidRPr="002D2BD4">
        <w:rPr>
          <w:rFonts w:eastAsia="Times New Roman"/>
        </w:rPr>
        <w:t>echipa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noastră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academică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revizuite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funcție</w:t>
      </w:r>
      <w:proofErr w:type="spellEnd"/>
      <w:r w:rsidRPr="002D2BD4">
        <w:rPr>
          <w:rFonts w:eastAsia="Times New Roman"/>
        </w:rPr>
        <w:t xml:space="preserve"> de feedback-ul </w:t>
      </w:r>
      <w:proofErr w:type="spellStart"/>
      <w:r w:rsidRPr="002D2BD4">
        <w:rPr>
          <w:rFonts w:eastAsia="Times New Roman"/>
        </w:rPr>
        <w:t>primit</w:t>
      </w:r>
      <w:proofErr w:type="spellEnd"/>
      <w:r w:rsidRPr="002D2BD4">
        <w:rPr>
          <w:rFonts w:eastAsia="Times New Roman"/>
        </w:rPr>
        <w:t xml:space="preserve"> de la </w:t>
      </w:r>
      <w:proofErr w:type="spellStart"/>
      <w:r w:rsidRPr="002D2BD4">
        <w:rPr>
          <w:rFonts w:eastAsia="Times New Roman"/>
        </w:rPr>
        <w:t>studenți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de la </w:t>
      </w:r>
      <w:proofErr w:type="spellStart"/>
      <w:r w:rsidRPr="002D2BD4">
        <w:rPr>
          <w:rFonts w:eastAsia="Times New Roman"/>
        </w:rPr>
        <w:t>grupurile</w:t>
      </w:r>
      <w:proofErr w:type="spellEnd"/>
      <w:r w:rsidRPr="002D2BD4">
        <w:rPr>
          <w:rFonts w:eastAsia="Times New Roman"/>
        </w:rPr>
        <w:t xml:space="preserve"> de </w:t>
      </w:r>
      <w:proofErr w:type="spellStart"/>
      <w:r w:rsidRPr="002D2BD4">
        <w:rPr>
          <w:rFonts w:eastAsia="Times New Roman"/>
        </w:rPr>
        <w:t>discuții</w:t>
      </w:r>
      <w:proofErr w:type="spellEnd"/>
      <w:r w:rsidRPr="002D2BD4">
        <w:rPr>
          <w:rFonts w:eastAsia="Times New Roman"/>
        </w:rPr>
        <w:t xml:space="preserve"> ale </w:t>
      </w:r>
      <w:proofErr w:type="spellStart"/>
      <w:r w:rsidRPr="002D2BD4">
        <w:rPr>
          <w:rFonts w:eastAsia="Times New Roman"/>
        </w:rPr>
        <w:t>profesorilor</w:t>
      </w:r>
      <w:proofErr w:type="spellEnd"/>
      <w:r w:rsidRPr="002D2BD4">
        <w:rPr>
          <w:rFonts w:eastAsia="Times New Roman"/>
        </w:rPr>
        <w:t xml:space="preserve">. </w:t>
      </w:r>
      <w:proofErr w:type="spellStart"/>
      <w:r w:rsidRPr="002D2BD4">
        <w:rPr>
          <w:rFonts w:eastAsia="Times New Roman"/>
        </w:rPr>
        <w:t>Toți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studenții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susțin</w:t>
      </w:r>
      <w:proofErr w:type="spellEnd"/>
      <w:r w:rsidRPr="002D2BD4">
        <w:rPr>
          <w:rFonts w:eastAsia="Times New Roman"/>
        </w:rPr>
        <w:t xml:space="preserve"> un test de </w:t>
      </w:r>
      <w:proofErr w:type="spellStart"/>
      <w:r w:rsidRPr="002D2BD4">
        <w:rPr>
          <w:rFonts w:eastAsia="Times New Roman"/>
        </w:rPr>
        <w:t>plasament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scris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oral </w:t>
      </w:r>
      <w:proofErr w:type="spellStart"/>
      <w:r w:rsidRPr="002D2BD4">
        <w:rPr>
          <w:rFonts w:eastAsia="Times New Roman"/>
        </w:rPr>
        <w:t>în</w:t>
      </w:r>
      <w:proofErr w:type="spellEnd"/>
      <w:r w:rsidRPr="002D2BD4">
        <w:rPr>
          <w:rFonts w:eastAsia="Times New Roman"/>
        </w:rPr>
        <w:t xml:space="preserve"> prima lor zi </w:t>
      </w:r>
      <w:proofErr w:type="spellStart"/>
      <w:r w:rsidRPr="002D2BD4">
        <w:rPr>
          <w:rFonts w:eastAsia="Times New Roman"/>
        </w:rPr>
        <w:t>pentru</w:t>
      </w:r>
      <w:proofErr w:type="spellEnd"/>
      <w:r w:rsidRPr="002D2BD4">
        <w:rPr>
          <w:rFonts w:eastAsia="Times New Roman"/>
        </w:rPr>
        <w:t xml:space="preserve"> a se </w:t>
      </w:r>
      <w:proofErr w:type="spellStart"/>
      <w:r w:rsidRPr="002D2BD4">
        <w:rPr>
          <w:rFonts w:eastAsia="Times New Roman"/>
        </w:rPr>
        <w:t>asigura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că</w:t>
      </w:r>
      <w:proofErr w:type="spellEnd"/>
      <w:r w:rsidRPr="002D2BD4">
        <w:rPr>
          <w:rFonts w:eastAsia="Times New Roman"/>
        </w:rPr>
        <w:t xml:space="preserve"> sunt </w:t>
      </w:r>
      <w:proofErr w:type="spellStart"/>
      <w:r w:rsidRPr="002D2BD4">
        <w:rPr>
          <w:rFonts w:eastAsia="Times New Roman"/>
        </w:rPr>
        <w:t>plasați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corect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clase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adecvate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nivelului</w:t>
      </w:r>
      <w:proofErr w:type="spellEnd"/>
      <w:r w:rsidRPr="002D2BD4">
        <w:rPr>
          <w:rFonts w:eastAsia="Times New Roman"/>
        </w:rPr>
        <w:t xml:space="preserve"> lor. De </w:t>
      </w:r>
      <w:proofErr w:type="spellStart"/>
      <w:r w:rsidRPr="002D2BD4">
        <w:rPr>
          <w:rFonts w:eastAsia="Times New Roman"/>
        </w:rPr>
        <w:t>asemenea</w:t>
      </w:r>
      <w:proofErr w:type="spellEnd"/>
      <w:r w:rsidRPr="002D2BD4">
        <w:rPr>
          <w:rFonts w:eastAsia="Times New Roman"/>
        </w:rPr>
        <w:t xml:space="preserve">, </w:t>
      </w:r>
      <w:proofErr w:type="spellStart"/>
      <w:r w:rsidRPr="002D2BD4">
        <w:rPr>
          <w:rFonts w:eastAsia="Times New Roman"/>
        </w:rPr>
        <w:t>fiecare</w:t>
      </w:r>
      <w:proofErr w:type="spellEnd"/>
      <w:r w:rsidRPr="002D2BD4">
        <w:rPr>
          <w:rFonts w:eastAsia="Times New Roman"/>
        </w:rPr>
        <w:t xml:space="preserve"> student </w:t>
      </w:r>
      <w:proofErr w:type="spellStart"/>
      <w:r w:rsidRPr="002D2BD4">
        <w:rPr>
          <w:rFonts w:eastAsia="Times New Roman"/>
        </w:rPr>
        <w:t>primește</w:t>
      </w:r>
      <w:proofErr w:type="spellEnd"/>
      <w:r w:rsidRPr="002D2BD4">
        <w:rPr>
          <w:rFonts w:eastAsia="Times New Roman"/>
        </w:rPr>
        <w:t xml:space="preserve"> un manual cu </w:t>
      </w:r>
      <w:proofErr w:type="spellStart"/>
      <w:r w:rsidRPr="002D2BD4">
        <w:rPr>
          <w:rFonts w:eastAsia="Times New Roman"/>
        </w:rPr>
        <w:t>toate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materialele</w:t>
      </w:r>
      <w:proofErr w:type="spellEnd"/>
      <w:r w:rsidRPr="002D2BD4">
        <w:rPr>
          <w:rFonts w:eastAsia="Times New Roman"/>
        </w:rPr>
        <w:t xml:space="preserve"> de </w:t>
      </w:r>
      <w:proofErr w:type="spellStart"/>
      <w:r w:rsidRPr="002D2BD4">
        <w:rPr>
          <w:rFonts w:eastAsia="Times New Roman"/>
        </w:rPr>
        <w:t>învățare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necesare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pentru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cursul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său</w:t>
      </w:r>
      <w:proofErr w:type="spellEnd"/>
      <w:r w:rsidRPr="002D2BD4">
        <w:rPr>
          <w:rFonts w:eastAsia="Times New Roman"/>
        </w:rPr>
        <w:t xml:space="preserve"> de </w:t>
      </w:r>
      <w:proofErr w:type="spellStart"/>
      <w:r w:rsidRPr="002D2BD4">
        <w:rPr>
          <w:rFonts w:eastAsia="Times New Roman"/>
        </w:rPr>
        <w:t>limbă</w:t>
      </w:r>
      <w:proofErr w:type="spellEnd"/>
      <w:r w:rsidRPr="002D2BD4">
        <w:rPr>
          <w:rFonts w:eastAsia="Times New Roman"/>
        </w:rPr>
        <w:t>.</w:t>
      </w:r>
    </w:p>
    <w:p w14:paraId="4987A9E9" w14:textId="5A5345FC" w:rsidR="003A6323" w:rsidRPr="002D2BD4" w:rsidRDefault="003A6323" w:rsidP="003A6323">
      <w:pPr>
        <w:spacing w:before="100" w:beforeAutospacing="1" w:after="100" w:afterAutospacing="1" w:line="240" w:lineRule="auto"/>
        <w:ind w:right="-494"/>
        <w:jc w:val="both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70528" behindDoc="0" locked="0" layoutInCell="1" allowOverlap="1" wp14:anchorId="57898F32" wp14:editId="1D6E74F2">
            <wp:simplePos x="0" y="0"/>
            <wp:positionH relativeFrom="margin">
              <wp:posOffset>3281680</wp:posOffset>
            </wp:positionH>
            <wp:positionV relativeFrom="paragraph">
              <wp:posOffset>-3175</wp:posOffset>
            </wp:positionV>
            <wp:extent cx="3238500" cy="209550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D2BD4">
        <w:rPr>
          <w:rFonts w:eastAsia="Times New Roman"/>
        </w:rPr>
        <w:t>Abordarea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noastră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constă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oferirea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unui</w:t>
      </w:r>
      <w:proofErr w:type="spellEnd"/>
      <w:r w:rsidRPr="002D2BD4">
        <w:rPr>
          <w:rFonts w:eastAsia="Times New Roman"/>
        </w:rPr>
        <w:t xml:space="preserve"> program de </w:t>
      </w:r>
      <w:proofErr w:type="spellStart"/>
      <w:r w:rsidRPr="002D2BD4">
        <w:rPr>
          <w:rFonts w:eastAsia="Times New Roman"/>
        </w:rPr>
        <w:t>studiu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personalizat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intitulat</w:t>
      </w:r>
      <w:proofErr w:type="spellEnd"/>
      <w:r w:rsidRPr="002D2BD4">
        <w:rPr>
          <w:rFonts w:eastAsia="Times New Roman"/>
        </w:rPr>
        <w:t xml:space="preserve"> </w:t>
      </w:r>
      <w:r w:rsidRPr="002D2BD4">
        <w:rPr>
          <w:rFonts w:eastAsia="Times New Roman"/>
          <w:b/>
          <w:bCs/>
        </w:rPr>
        <w:t>English for the 21st Century</w:t>
      </w:r>
      <w:r w:rsidRPr="002D2BD4">
        <w:rPr>
          <w:rFonts w:eastAsia="Times New Roman"/>
        </w:rPr>
        <w:t xml:space="preserve">. </w:t>
      </w:r>
      <w:proofErr w:type="spellStart"/>
      <w:r w:rsidRPr="002D2BD4">
        <w:rPr>
          <w:rFonts w:eastAsia="Times New Roman"/>
        </w:rPr>
        <w:t>Adolescenții</w:t>
      </w:r>
      <w:proofErr w:type="spellEnd"/>
      <w:r w:rsidRPr="002D2BD4">
        <w:rPr>
          <w:rFonts w:eastAsia="Times New Roman"/>
        </w:rPr>
        <w:t xml:space="preserve"> sunt </w:t>
      </w:r>
      <w:proofErr w:type="spellStart"/>
      <w:r w:rsidRPr="002D2BD4">
        <w:rPr>
          <w:rFonts w:eastAsia="Times New Roman"/>
        </w:rPr>
        <w:t>interesați</w:t>
      </w:r>
      <w:proofErr w:type="spellEnd"/>
      <w:r w:rsidRPr="002D2BD4">
        <w:rPr>
          <w:rFonts w:eastAsia="Times New Roman"/>
        </w:rPr>
        <w:t xml:space="preserve"> de o </w:t>
      </w:r>
      <w:proofErr w:type="spellStart"/>
      <w:r w:rsidRPr="002D2BD4">
        <w:rPr>
          <w:rFonts w:eastAsia="Times New Roman"/>
        </w:rPr>
        <w:t>gamă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largă</w:t>
      </w:r>
      <w:proofErr w:type="spellEnd"/>
      <w:r w:rsidRPr="002D2BD4">
        <w:rPr>
          <w:rFonts w:eastAsia="Times New Roman"/>
        </w:rPr>
        <w:t xml:space="preserve"> de </w:t>
      </w:r>
      <w:proofErr w:type="spellStart"/>
      <w:r w:rsidRPr="002D2BD4">
        <w:rPr>
          <w:rFonts w:eastAsia="Times New Roman"/>
        </w:rPr>
        <w:t>subiecte</w:t>
      </w:r>
      <w:proofErr w:type="spellEnd"/>
      <w:r w:rsidRPr="002D2BD4">
        <w:rPr>
          <w:rFonts w:eastAsia="Times New Roman"/>
        </w:rPr>
        <w:t xml:space="preserve"> care sunt </w:t>
      </w:r>
      <w:proofErr w:type="spellStart"/>
      <w:r w:rsidRPr="002D2BD4">
        <w:rPr>
          <w:rFonts w:eastAsia="Times New Roman"/>
        </w:rPr>
        <w:t>relevante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pentru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viața</w:t>
      </w:r>
      <w:proofErr w:type="spellEnd"/>
      <w:r w:rsidRPr="002D2BD4">
        <w:rPr>
          <w:rFonts w:eastAsia="Times New Roman"/>
        </w:rPr>
        <w:t xml:space="preserve">, </w:t>
      </w:r>
      <w:proofErr w:type="spellStart"/>
      <w:r w:rsidRPr="002D2BD4">
        <w:rPr>
          <w:rFonts w:eastAsia="Times New Roman"/>
        </w:rPr>
        <w:t>interesele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dezvoltarea</w:t>
      </w:r>
      <w:proofErr w:type="spellEnd"/>
      <w:r w:rsidRPr="002D2BD4">
        <w:rPr>
          <w:rFonts w:eastAsia="Times New Roman"/>
        </w:rPr>
        <w:t xml:space="preserve"> lor. </w:t>
      </w:r>
      <w:proofErr w:type="spellStart"/>
      <w:r w:rsidRPr="002D2BD4">
        <w:rPr>
          <w:rFonts w:eastAsia="Times New Roman"/>
        </w:rPr>
        <w:t>Scopul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nostru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este</w:t>
      </w:r>
      <w:proofErr w:type="spellEnd"/>
      <w:r w:rsidRPr="002D2BD4">
        <w:rPr>
          <w:rFonts w:eastAsia="Times New Roman"/>
        </w:rPr>
        <w:t xml:space="preserve"> de </w:t>
      </w:r>
      <w:proofErr w:type="gramStart"/>
      <w:r w:rsidRPr="002D2BD4">
        <w:rPr>
          <w:rFonts w:eastAsia="Times New Roman"/>
        </w:rPr>
        <w:t>a</w:t>
      </w:r>
      <w:proofErr w:type="gram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oferi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lecții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captivante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încurajatoare</w:t>
      </w:r>
      <w:proofErr w:type="spellEnd"/>
      <w:r w:rsidRPr="002D2BD4">
        <w:rPr>
          <w:rFonts w:eastAsia="Times New Roman"/>
        </w:rPr>
        <w:t xml:space="preserve">, </w:t>
      </w:r>
      <w:proofErr w:type="spellStart"/>
      <w:r w:rsidRPr="002D2BD4">
        <w:rPr>
          <w:rFonts w:eastAsia="Times New Roman"/>
        </w:rPr>
        <w:t>astfel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încât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elevii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să</w:t>
      </w:r>
      <w:proofErr w:type="spellEnd"/>
      <w:r w:rsidRPr="002D2BD4">
        <w:rPr>
          <w:rFonts w:eastAsia="Times New Roman"/>
        </w:rPr>
        <w:t xml:space="preserve"> se </w:t>
      </w:r>
      <w:proofErr w:type="spellStart"/>
      <w:r w:rsidRPr="002D2BD4">
        <w:rPr>
          <w:rFonts w:eastAsia="Times New Roman"/>
        </w:rPr>
        <w:t>simtă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mai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încrezători</w:t>
      </w:r>
      <w:proofErr w:type="spellEnd"/>
      <w:r w:rsidRPr="002D2BD4">
        <w:rPr>
          <w:rFonts w:eastAsia="Times New Roman"/>
        </w:rPr>
        <w:t xml:space="preserve">. </w:t>
      </w:r>
      <w:proofErr w:type="spellStart"/>
      <w:r w:rsidRPr="002D2BD4">
        <w:rPr>
          <w:rFonts w:eastAsia="Times New Roman"/>
        </w:rPr>
        <w:t>Lecțiile</w:t>
      </w:r>
      <w:proofErr w:type="spellEnd"/>
      <w:r w:rsidRPr="002D2BD4">
        <w:rPr>
          <w:rFonts w:eastAsia="Times New Roman"/>
        </w:rPr>
        <w:t xml:space="preserve"> sunt </w:t>
      </w:r>
      <w:proofErr w:type="spellStart"/>
      <w:r w:rsidRPr="002D2BD4">
        <w:rPr>
          <w:rFonts w:eastAsia="Times New Roman"/>
        </w:rPr>
        <w:t>împărțite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două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categorii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principale</w:t>
      </w:r>
      <w:proofErr w:type="spellEnd"/>
      <w:r w:rsidRPr="002D2BD4">
        <w:rPr>
          <w:rFonts w:eastAsia="Times New Roman"/>
        </w:rPr>
        <w:t xml:space="preserve">: </w:t>
      </w:r>
      <w:proofErr w:type="spellStart"/>
      <w:r w:rsidRPr="002D2BD4">
        <w:rPr>
          <w:rFonts w:eastAsia="Times New Roman"/>
        </w:rPr>
        <w:t>Studiul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limbii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Limba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uz</w:t>
      </w:r>
      <w:proofErr w:type="spellEnd"/>
      <w:r w:rsidRPr="002D2BD4">
        <w:rPr>
          <w:rFonts w:eastAsia="Times New Roman"/>
        </w:rPr>
        <w:t xml:space="preserve">. </w:t>
      </w:r>
      <w:proofErr w:type="spellStart"/>
      <w:r w:rsidRPr="002D2BD4">
        <w:rPr>
          <w:rFonts w:eastAsia="Times New Roman"/>
        </w:rPr>
        <w:t>Studiul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limbii</w:t>
      </w:r>
      <w:proofErr w:type="spellEnd"/>
      <w:r w:rsidRPr="002D2BD4">
        <w:rPr>
          <w:rFonts w:eastAsia="Times New Roman"/>
        </w:rPr>
        <w:t xml:space="preserve"> se </w:t>
      </w:r>
      <w:proofErr w:type="spellStart"/>
      <w:r w:rsidRPr="002D2BD4">
        <w:rPr>
          <w:rFonts w:eastAsia="Times New Roman"/>
        </w:rPr>
        <w:t>concentrează</w:t>
      </w:r>
      <w:proofErr w:type="spellEnd"/>
      <w:r w:rsidRPr="002D2BD4">
        <w:rPr>
          <w:rFonts w:eastAsia="Times New Roman"/>
        </w:rPr>
        <w:t xml:space="preserve"> pe </w:t>
      </w:r>
      <w:proofErr w:type="spellStart"/>
      <w:r w:rsidRPr="002D2BD4">
        <w:rPr>
          <w:rFonts w:eastAsia="Times New Roman"/>
        </w:rPr>
        <w:t>elementele</w:t>
      </w:r>
      <w:proofErr w:type="spellEnd"/>
      <w:r w:rsidRPr="002D2BD4">
        <w:rPr>
          <w:rFonts w:eastAsia="Times New Roman"/>
        </w:rPr>
        <w:t xml:space="preserve"> de </w:t>
      </w:r>
      <w:proofErr w:type="spellStart"/>
      <w:r w:rsidRPr="002D2BD4">
        <w:rPr>
          <w:rFonts w:eastAsia="Times New Roman"/>
        </w:rPr>
        <w:t>bază</w:t>
      </w:r>
      <w:proofErr w:type="spellEnd"/>
      <w:r w:rsidRPr="002D2BD4">
        <w:rPr>
          <w:rFonts w:eastAsia="Times New Roman"/>
        </w:rPr>
        <w:t xml:space="preserve"> ale </w:t>
      </w:r>
      <w:proofErr w:type="spellStart"/>
      <w:r w:rsidRPr="002D2BD4">
        <w:rPr>
          <w:rFonts w:eastAsia="Times New Roman"/>
        </w:rPr>
        <w:t>limbii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engleze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urmărește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să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dezvolte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competența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comunicativă</w:t>
      </w:r>
      <w:proofErr w:type="spellEnd"/>
      <w:r w:rsidRPr="002D2BD4">
        <w:rPr>
          <w:rFonts w:eastAsia="Times New Roman"/>
        </w:rPr>
        <w:t xml:space="preserve"> </w:t>
      </w:r>
      <w:proofErr w:type="gramStart"/>
      <w:r w:rsidRPr="002D2BD4">
        <w:rPr>
          <w:rFonts w:eastAsia="Times New Roman"/>
        </w:rPr>
        <w:t>a</w:t>
      </w:r>
      <w:proofErr w:type="gram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elevilor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prin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reîmprospătarea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cunoștințelor</w:t>
      </w:r>
      <w:proofErr w:type="spellEnd"/>
      <w:r w:rsidRPr="002D2BD4">
        <w:rPr>
          <w:rFonts w:eastAsia="Times New Roman"/>
        </w:rPr>
        <w:t xml:space="preserve"> pe care le au, </w:t>
      </w:r>
      <w:proofErr w:type="spellStart"/>
      <w:r w:rsidRPr="002D2BD4">
        <w:rPr>
          <w:rFonts w:eastAsia="Times New Roman"/>
        </w:rPr>
        <w:lastRenderedPageBreak/>
        <w:t>extinderea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vocabularului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aplicarea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acestora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contexte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reale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activități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captivante</w:t>
      </w:r>
      <w:proofErr w:type="spellEnd"/>
      <w:r w:rsidRPr="002D2BD4">
        <w:rPr>
          <w:rFonts w:eastAsia="Times New Roman"/>
        </w:rPr>
        <w:t xml:space="preserve">. </w:t>
      </w:r>
      <w:proofErr w:type="spellStart"/>
      <w:r w:rsidRPr="002D2BD4">
        <w:rPr>
          <w:rFonts w:eastAsia="Times New Roman"/>
        </w:rPr>
        <w:t>În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cadrul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lecțiilor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săptămânale</w:t>
      </w:r>
      <w:proofErr w:type="spellEnd"/>
      <w:r w:rsidRPr="002D2BD4">
        <w:rPr>
          <w:rFonts w:eastAsia="Times New Roman"/>
        </w:rPr>
        <w:t xml:space="preserve"> de </w:t>
      </w:r>
      <w:proofErr w:type="spellStart"/>
      <w:r w:rsidRPr="002D2BD4">
        <w:rPr>
          <w:rFonts w:eastAsia="Times New Roman"/>
        </w:rPr>
        <w:t>recapitulare</w:t>
      </w:r>
      <w:proofErr w:type="spellEnd"/>
      <w:r w:rsidRPr="002D2BD4">
        <w:rPr>
          <w:rFonts w:eastAsia="Times New Roman"/>
        </w:rPr>
        <w:t xml:space="preserve">, </w:t>
      </w:r>
      <w:proofErr w:type="spellStart"/>
      <w:r w:rsidRPr="002D2BD4">
        <w:rPr>
          <w:rFonts w:eastAsia="Times New Roman"/>
        </w:rPr>
        <w:t>elevii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reciclează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limbajul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nou</w:t>
      </w:r>
      <w:proofErr w:type="spellEnd"/>
      <w:r w:rsidRPr="002D2BD4">
        <w:rPr>
          <w:rFonts w:eastAsia="Times New Roman"/>
        </w:rPr>
        <w:t xml:space="preserve"> fie </w:t>
      </w:r>
      <w:proofErr w:type="spellStart"/>
      <w:r w:rsidRPr="002D2BD4">
        <w:rPr>
          <w:rFonts w:eastAsia="Times New Roman"/>
        </w:rPr>
        <w:t>în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jocuri</w:t>
      </w:r>
      <w:proofErr w:type="spellEnd"/>
      <w:r w:rsidRPr="002D2BD4">
        <w:rPr>
          <w:rFonts w:eastAsia="Times New Roman"/>
        </w:rPr>
        <w:t xml:space="preserve"> de </w:t>
      </w:r>
      <w:proofErr w:type="spellStart"/>
      <w:r w:rsidRPr="002D2BD4">
        <w:rPr>
          <w:rFonts w:eastAsia="Times New Roman"/>
        </w:rPr>
        <w:t>rol</w:t>
      </w:r>
      <w:proofErr w:type="spellEnd"/>
      <w:r w:rsidRPr="002D2BD4">
        <w:rPr>
          <w:rFonts w:eastAsia="Times New Roman"/>
        </w:rPr>
        <w:t xml:space="preserve">, fie </w:t>
      </w:r>
      <w:proofErr w:type="spellStart"/>
      <w:r w:rsidRPr="002D2BD4">
        <w:rPr>
          <w:rFonts w:eastAsia="Times New Roman"/>
        </w:rPr>
        <w:t>în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activități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extinse</w:t>
      </w:r>
      <w:proofErr w:type="spellEnd"/>
      <w:r w:rsidRPr="002D2BD4">
        <w:rPr>
          <w:rFonts w:eastAsia="Times New Roman"/>
        </w:rPr>
        <w:t xml:space="preserve">. </w:t>
      </w:r>
      <w:proofErr w:type="spellStart"/>
      <w:r w:rsidRPr="002D2BD4">
        <w:rPr>
          <w:rFonts w:eastAsia="Times New Roman"/>
        </w:rPr>
        <w:t>Limba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uz</w:t>
      </w:r>
      <w:proofErr w:type="spellEnd"/>
      <w:r w:rsidRPr="002D2BD4">
        <w:rPr>
          <w:rFonts w:eastAsia="Times New Roman"/>
        </w:rPr>
        <w:t xml:space="preserve"> are ca scop </w:t>
      </w:r>
      <w:proofErr w:type="spellStart"/>
      <w:r w:rsidRPr="002D2BD4">
        <w:rPr>
          <w:rFonts w:eastAsia="Times New Roman"/>
        </w:rPr>
        <w:t>dezvoltarea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competențelor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transferabile</w:t>
      </w:r>
      <w:proofErr w:type="spellEnd"/>
      <w:r w:rsidRPr="002D2BD4">
        <w:rPr>
          <w:rFonts w:eastAsia="Times New Roman"/>
        </w:rPr>
        <w:t xml:space="preserve"> de care </w:t>
      </w:r>
      <w:proofErr w:type="spellStart"/>
      <w:r w:rsidRPr="002D2BD4">
        <w:rPr>
          <w:rFonts w:eastAsia="Times New Roman"/>
        </w:rPr>
        <w:t>elevii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vor</w:t>
      </w:r>
      <w:proofErr w:type="spellEnd"/>
      <w:r w:rsidRPr="002D2BD4">
        <w:rPr>
          <w:rFonts w:eastAsia="Times New Roman"/>
        </w:rPr>
        <w:t xml:space="preserve"> beneficia </w:t>
      </w:r>
      <w:proofErr w:type="spellStart"/>
      <w:r w:rsidRPr="002D2BD4">
        <w:rPr>
          <w:rFonts w:eastAsia="Times New Roman"/>
        </w:rPr>
        <w:t>în</w:t>
      </w:r>
      <w:proofErr w:type="spellEnd"/>
      <w:r w:rsidRPr="002D2BD4">
        <w:rPr>
          <w:rFonts w:eastAsia="Times New Roman"/>
        </w:rPr>
        <w:t xml:space="preserve"> afara </w:t>
      </w:r>
      <w:proofErr w:type="spellStart"/>
      <w:r w:rsidRPr="002D2BD4">
        <w:rPr>
          <w:rFonts w:eastAsia="Times New Roman"/>
        </w:rPr>
        <w:t>clasei</w:t>
      </w:r>
      <w:proofErr w:type="spellEnd"/>
      <w:r w:rsidRPr="002D2BD4">
        <w:rPr>
          <w:rFonts w:eastAsia="Times New Roman"/>
        </w:rPr>
        <w:t xml:space="preserve">, </w:t>
      </w:r>
      <w:proofErr w:type="spellStart"/>
      <w:r w:rsidRPr="002D2BD4">
        <w:rPr>
          <w:rFonts w:eastAsia="Times New Roman"/>
        </w:rPr>
        <w:t>incluzând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lecții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tipic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britanice</w:t>
      </w:r>
      <w:proofErr w:type="spellEnd"/>
      <w:r w:rsidRPr="002D2BD4">
        <w:rPr>
          <w:rFonts w:eastAsia="Times New Roman"/>
        </w:rPr>
        <w:t xml:space="preserve"> care </w:t>
      </w:r>
      <w:proofErr w:type="spellStart"/>
      <w:r w:rsidRPr="002D2BD4">
        <w:rPr>
          <w:rFonts w:eastAsia="Times New Roman"/>
        </w:rPr>
        <w:t>explorează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diferite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aspecte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culturale</w:t>
      </w:r>
      <w:proofErr w:type="spellEnd"/>
      <w:r w:rsidRPr="002D2BD4">
        <w:rPr>
          <w:rFonts w:eastAsia="Times New Roman"/>
        </w:rPr>
        <w:t xml:space="preserve"> ale </w:t>
      </w:r>
      <w:proofErr w:type="spellStart"/>
      <w:r w:rsidRPr="002D2BD4">
        <w:rPr>
          <w:rFonts w:eastAsia="Times New Roman"/>
        </w:rPr>
        <w:t>vieții</w:t>
      </w:r>
      <w:proofErr w:type="spellEnd"/>
      <w:r w:rsidRPr="002D2BD4">
        <w:rPr>
          <w:rFonts w:eastAsia="Times New Roman"/>
        </w:rPr>
        <w:t xml:space="preserve"> din </w:t>
      </w:r>
      <w:proofErr w:type="spellStart"/>
      <w:r w:rsidRPr="002D2BD4">
        <w:rPr>
          <w:rFonts w:eastAsia="Times New Roman"/>
        </w:rPr>
        <w:t>Regatul</w:t>
      </w:r>
      <w:proofErr w:type="spellEnd"/>
      <w:r w:rsidRPr="002D2BD4">
        <w:rPr>
          <w:rFonts w:eastAsia="Times New Roman"/>
        </w:rPr>
        <w:t xml:space="preserve"> Unit, precum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proiecte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axate</w:t>
      </w:r>
      <w:proofErr w:type="spellEnd"/>
      <w:r w:rsidRPr="002D2BD4">
        <w:rPr>
          <w:rFonts w:eastAsia="Times New Roman"/>
        </w:rPr>
        <w:t xml:space="preserve"> pe </w:t>
      </w:r>
      <w:proofErr w:type="spellStart"/>
      <w:r w:rsidRPr="002D2BD4">
        <w:rPr>
          <w:rFonts w:eastAsia="Times New Roman"/>
        </w:rPr>
        <w:t>cooperare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creativitate</w:t>
      </w:r>
      <w:proofErr w:type="spellEnd"/>
      <w:r w:rsidRPr="002D2BD4">
        <w:rPr>
          <w:rFonts w:eastAsia="Times New Roman"/>
        </w:rPr>
        <w:t>.</w:t>
      </w:r>
    </w:p>
    <w:p w14:paraId="748E19E5" w14:textId="47B0A7F1" w:rsidR="003A6323" w:rsidRPr="002D2BD4" w:rsidRDefault="003A6323" w:rsidP="003A6323">
      <w:pPr>
        <w:spacing w:before="100" w:beforeAutospacing="1" w:after="100" w:afterAutospacing="1" w:line="240" w:lineRule="auto"/>
        <w:ind w:right="-494"/>
        <w:jc w:val="both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71552" behindDoc="0" locked="0" layoutInCell="1" allowOverlap="1" wp14:anchorId="62B93AC5" wp14:editId="5F27A8C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532505" cy="2286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250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D2BD4">
        <w:rPr>
          <w:rFonts w:eastAsia="Times New Roman"/>
        </w:rPr>
        <w:t>Materialele</w:t>
      </w:r>
      <w:proofErr w:type="spellEnd"/>
      <w:r w:rsidRPr="002D2BD4">
        <w:rPr>
          <w:rFonts w:eastAsia="Times New Roman"/>
        </w:rPr>
        <w:t xml:space="preserve"> de </w:t>
      </w:r>
      <w:proofErr w:type="spellStart"/>
      <w:r w:rsidRPr="002D2BD4">
        <w:rPr>
          <w:rFonts w:eastAsia="Times New Roman"/>
        </w:rPr>
        <w:t>predare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învățare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pentru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cursurile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noastre</w:t>
      </w:r>
      <w:proofErr w:type="spellEnd"/>
      <w:r w:rsidRPr="002D2BD4">
        <w:rPr>
          <w:rFonts w:eastAsia="Times New Roman"/>
        </w:rPr>
        <w:t xml:space="preserve"> sunt </w:t>
      </w:r>
      <w:proofErr w:type="spellStart"/>
      <w:r w:rsidRPr="002D2BD4">
        <w:rPr>
          <w:rFonts w:eastAsia="Times New Roman"/>
        </w:rPr>
        <w:t>concepute</w:t>
      </w:r>
      <w:proofErr w:type="spellEnd"/>
      <w:r w:rsidRPr="002D2BD4">
        <w:rPr>
          <w:rFonts w:eastAsia="Times New Roman"/>
        </w:rPr>
        <w:t xml:space="preserve"> intern de </w:t>
      </w:r>
      <w:proofErr w:type="spellStart"/>
      <w:r w:rsidRPr="002D2BD4">
        <w:rPr>
          <w:rFonts w:eastAsia="Times New Roman"/>
        </w:rPr>
        <w:t>echipa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academică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sunt </w:t>
      </w:r>
      <w:proofErr w:type="spellStart"/>
      <w:r w:rsidRPr="002D2BD4">
        <w:rPr>
          <w:rFonts w:eastAsia="Times New Roman"/>
        </w:rPr>
        <w:t>adresate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unei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varietăți</w:t>
      </w:r>
      <w:proofErr w:type="spellEnd"/>
      <w:r w:rsidRPr="002D2BD4">
        <w:rPr>
          <w:rFonts w:eastAsia="Times New Roman"/>
        </w:rPr>
        <w:t xml:space="preserve"> de </w:t>
      </w:r>
      <w:proofErr w:type="spellStart"/>
      <w:r w:rsidRPr="002D2BD4">
        <w:rPr>
          <w:rFonts w:eastAsia="Times New Roman"/>
        </w:rPr>
        <w:t>grupe</w:t>
      </w:r>
      <w:proofErr w:type="spellEnd"/>
      <w:r w:rsidRPr="002D2BD4">
        <w:rPr>
          <w:rFonts w:eastAsia="Times New Roman"/>
        </w:rPr>
        <w:t xml:space="preserve"> de </w:t>
      </w:r>
      <w:proofErr w:type="spellStart"/>
      <w:r w:rsidRPr="002D2BD4">
        <w:rPr>
          <w:rFonts w:eastAsia="Times New Roman"/>
        </w:rPr>
        <w:t>vârstă</w:t>
      </w:r>
      <w:proofErr w:type="spellEnd"/>
      <w:r w:rsidRPr="002D2BD4">
        <w:rPr>
          <w:rFonts w:eastAsia="Times New Roman"/>
        </w:rPr>
        <w:t xml:space="preserve">. Pe </w:t>
      </w:r>
      <w:proofErr w:type="spellStart"/>
      <w:r w:rsidRPr="002D2BD4">
        <w:rPr>
          <w:rFonts w:eastAsia="Times New Roman"/>
        </w:rPr>
        <w:t>lângă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programa</w:t>
      </w:r>
      <w:proofErr w:type="spellEnd"/>
      <w:r w:rsidRPr="002D2BD4">
        <w:rPr>
          <w:rFonts w:eastAsia="Times New Roman"/>
        </w:rPr>
        <w:t xml:space="preserve"> standard </w:t>
      </w:r>
      <w:proofErr w:type="spellStart"/>
      <w:r w:rsidRPr="002D2BD4">
        <w:rPr>
          <w:rFonts w:eastAsia="Times New Roman"/>
        </w:rPr>
        <w:t>pentru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adolescenți</w:t>
      </w:r>
      <w:proofErr w:type="spellEnd"/>
      <w:r w:rsidRPr="002D2BD4">
        <w:rPr>
          <w:rFonts w:eastAsia="Times New Roman"/>
        </w:rPr>
        <w:t xml:space="preserve">, </w:t>
      </w:r>
      <w:proofErr w:type="spellStart"/>
      <w:r w:rsidRPr="002D2BD4">
        <w:rPr>
          <w:rFonts w:eastAsia="Times New Roman"/>
        </w:rPr>
        <w:t>oferim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o </w:t>
      </w:r>
      <w:proofErr w:type="spellStart"/>
      <w:r w:rsidRPr="002D2BD4">
        <w:rPr>
          <w:rFonts w:eastAsia="Times New Roman"/>
        </w:rPr>
        <w:t>programă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adaptată</w:t>
      </w:r>
      <w:proofErr w:type="spellEnd"/>
      <w:r w:rsidRPr="002D2BD4">
        <w:rPr>
          <w:rFonts w:eastAsia="Times New Roman"/>
        </w:rPr>
        <w:t xml:space="preserve"> special </w:t>
      </w:r>
      <w:proofErr w:type="spellStart"/>
      <w:r w:rsidRPr="002D2BD4">
        <w:rPr>
          <w:rFonts w:eastAsia="Times New Roman"/>
        </w:rPr>
        <w:t>pentru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tinerii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cursanți</w:t>
      </w:r>
      <w:proofErr w:type="spellEnd"/>
      <w:r w:rsidRPr="002D2BD4">
        <w:rPr>
          <w:rFonts w:eastAsia="Times New Roman"/>
        </w:rPr>
        <w:t xml:space="preserve">. </w:t>
      </w:r>
      <w:proofErr w:type="spellStart"/>
      <w:r w:rsidRPr="002D2BD4">
        <w:rPr>
          <w:rFonts w:eastAsia="Times New Roman"/>
        </w:rPr>
        <w:t>Conținutul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designul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materialelor</w:t>
      </w:r>
      <w:proofErr w:type="spellEnd"/>
      <w:r w:rsidRPr="002D2BD4">
        <w:rPr>
          <w:rFonts w:eastAsia="Times New Roman"/>
        </w:rPr>
        <w:t xml:space="preserve"> sunt inspirate de feedback-ul </w:t>
      </w:r>
      <w:proofErr w:type="spellStart"/>
      <w:r w:rsidRPr="002D2BD4">
        <w:rPr>
          <w:rFonts w:eastAsia="Times New Roman"/>
        </w:rPr>
        <w:t>primit</w:t>
      </w:r>
      <w:proofErr w:type="spellEnd"/>
      <w:r w:rsidRPr="002D2BD4">
        <w:rPr>
          <w:rFonts w:eastAsia="Times New Roman"/>
        </w:rPr>
        <w:t xml:space="preserve"> de la </w:t>
      </w:r>
      <w:proofErr w:type="spellStart"/>
      <w:r w:rsidRPr="002D2BD4">
        <w:rPr>
          <w:rFonts w:eastAsia="Times New Roman"/>
        </w:rPr>
        <w:t>elevi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profesori</w:t>
      </w:r>
      <w:proofErr w:type="spellEnd"/>
      <w:r w:rsidRPr="002D2BD4">
        <w:rPr>
          <w:rFonts w:eastAsia="Times New Roman"/>
        </w:rPr>
        <w:t xml:space="preserve">, </w:t>
      </w:r>
      <w:proofErr w:type="spellStart"/>
      <w:r w:rsidRPr="002D2BD4">
        <w:rPr>
          <w:rFonts w:eastAsia="Times New Roman"/>
        </w:rPr>
        <w:t>iar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programa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este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revizuită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frecvent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pentru</w:t>
      </w:r>
      <w:proofErr w:type="spellEnd"/>
      <w:r w:rsidRPr="002D2BD4">
        <w:rPr>
          <w:rFonts w:eastAsia="Times New Roman"/>
        </w:rPr>
        <w:t xml:space="preserve"> a se </w:t>
      </w:r>
      <w:proofErr w:type="spellStart"/>
      <w:r w:rsidRPr="002D2BD4">
        <w:rPr>
          <w:rFonts w:eastAsia="Times New Roman"/>
        </w:rPr>
        <w:t>asigura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următoarele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ediții</w:t>
      </w:r>
      <w:proofErr w:type="spellEnd"/>
      <w:r w:rsidRPr="002D2BD4">
        <w:rPr>
          <w:rFonts w:eastAsia="Times New Roman"/>
        </w:rPr>
        <w:t xml:space="preserve"> ale </w:t>
      </w:r>
      <w:proofErr w:type="spellStart"/>
      <w:r w:rsidRPr="002D2BD4">
        <w:rPr>
          <w:rFonts w:eastAsia="Times New Roman"/>
        </w:rPr>
        <w:t>cărților</w:t>
      </w:r>
      <w:proofErr w:type="spellEnd"/>
      <w:r w:rsidRPr="002D2BD4">
        <w:rPr>
          <w:rFonts w:eastAsia="Times New Roman"/>
        </w:rPr>
        <w:t xml:space="preserve"> de curs sunt </w:t>
      </w:r>
      <w:proofErr w:type="spellStart"/>
      <w:r w:rsidRPr="002D2BD4">
        <w:rPr>
          <w:rFonts w:eastAsia="Times New Roman"/>
        </w:rPr>
        <w:t>proaspete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relevante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pentru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nevoile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elevilor</w:t>
      </w:r>
      <w:proofErr w:type="spellEnd"/>
      <w:r w:rsidRPr="002D2BD4">
        <w:rPr>
          <w:rFonts w:eastAsia="Times New Roman"/>
        </w:rPr>
        <w:t>.</w:t>
      </w:r>
    </w:p>
    <w:p w14:paraId="0A84669F" w14:textId="77777777" w:rsidR="003A6323" w:rsidRDefault="003A6323" w:rsidP="003A6323">
      <w:pPr>
        <w:spacing w:before="100" w:beforeAutospacing="1" w:after="100" w:afterAutospacing="1" w:line="240" w:lineRule="auto"/>
        <w:ind w:right="-494"/>
        <w:jc w:val="both"/>
        <w:rPr>
          <w:rFonts w:eastAsia="Times New Roman"/>
        </w:rPr>
      </w:pPr>
      <w:proofErr w:type="spellStart"/>
      <w:r w:rsidRPr="002D2BD4">
        <w:rPr>
          <w:rFonts w:eastAsia="Times New Roman"/>
        </w:rPr>
        <w:t>Profesorii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noștri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oferă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lecții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relevante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atractive</w:t>
      </w:r>
      <w:proofErr w:type="spellEnd"/>
      <w:r w:rsidRPr="002D2BD4">
        <w:rPr>
          <w:rFonts w:eastAsia="Times New Roman"/>
        </w:rPr>
        <w:t xml:space="preserve">, care </w:t>
      </w:r>
      <w:proofErr w:type="spellStart"/>
      <w:r w:rsidRPr="002D2BD4">
        <w:rPr>
          <w:rFonts w:eastAsia="Times New Roman"/>
        </w:rPr>
        <w:t>îi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provoacă</w:t>
      </w:r>
      <w:proofErr w:type="spellEnd"/>
      <w:r w:rsidRPr="002D2BD4">
        <w:rPr>
          <w:rFonts w:eastAsia="Times New Roman"/>
        </w:rPr>
        <w:t xml:space="preserve"> pe </w:t>
      </w:r>
      <w:proofErr w:type="spellStart"/>
      <w:r w:rsidRPr="002D2BD4">
        <w:rPr>
          <w:rFonts w:eastAsia="Times New Roman"/>
        </w:rPr>
        <w:t>elevi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într</w:t>
      </w:r>
      <w:proofErr w:type="spellEnd"/>
      <w:r w:rsidRPr="002D2BD4">
        <w:rPr>
          <w:rFonts w:eastAsia="Times New Roman"/>
        </w:rPr>
        <w:t xml:space="preserve">-un mod </w:t>
      </w:r>
      <w:proofErr w:type="spellStart"/>
      <w:r w:rsidRPr="002D2BD4">
        <w:rPr>
          <w:rFonts w:eastAsia="Times New Roman"/>
        </w:rPr>
        <w:t>stimulativ</w:t>
      </w:r>
      <w:proofErr w:type="spellEnd"/>
      <w:r w:rsidRPr="002D2BD4">
        <w:rPr>
          <w:rFonts w:eastAsia="Times New Roman"/>
        </w:rPr>
        <w:t xml:space="preserve">. </w:t>
      </w:r>
      <w:proofErr w:type="spellStart"/>
      <w:r w:rsidRPr="002D2BD4">
        <w:rPr>
          <w:rFonts w:eastAsia="Times New Roman"/>
        </w:rPr>
        <w:t>Scopul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nostru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este</w:t>
      </w:r>
      <w:proofErr w:type="spellEnd"/>
      <w:r w:rsidRPr="002D2BD4">
        <w:rPr>
          <w:rFonts w:eastAsia="Times New Roman"/>
        </w:rPr>
        <w:t xml:space="preserve"> de a </w:t>
      </w:r>
      <w:proofErr w:type="spellStart"/>
      <w:r w:rsidRPr="002D2BD4">
        <w:rPr>
          <w:rFonts w:eastAsia="Times New Roman"/>
        </w:rPr>
        <w:t>crește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încrederea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elevilor</w:t>
      </w:r>
      <w:proofErr w:type="spellEnd"/>
      <w:r w:rsidRPr="002D2BD4">
        <w:rPr>
          <w:rFonts w:eastAsia="Times New Roman"/>
        </w:rPr>
        <w:t xml:space="preserve">, </w:t>
      </w:r>
      <w:proofErr w:type="spellStart"/>
      <w:r w:rsidRPr="002D2BD4">
        <w:rPr>
          <w:rFonts w:eastAsia="Times New Roman"/>
        </w:rPr>
        <w:t>astfel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încât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aceștia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să</w:t>
      </w:r>
      <w:proofErr w:type="spellEnd"/>
      <w:r w:rsidRPr="002D2BD4">
        <w:rPr>
          <w:rFonts w:eastAsia="Times New Roman"/>
        </w:rPr>
        <w:t xml:space="preserve"> fie </w:t>
      </w:r>
      <w:proofErr w:type="spellStart"/>
      <w:r w:rsidRPr="002D2BD4">
        <w:rPr>
          <w:rFonts w:eastAsia="Times New Roman"/>
        </w:rPr>
        <w:t>mai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motivați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inspirați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să</w:t>
      </w:r>
      <w:proofErr w:type="spellEnd"/>
      <w:r w:rsidRPr="002D2BD4">
        <w:rPr>
          <w:rFonts w:eastAsia="Times New Roman"/>
        </w:rPr>
        <w:t xml:space="preserve"> se </w:t>
      </w:r>
      <w:proofErr w:type="spellStart"/>
      <w:r w:rsidRPr="002D2BD4">
        <w:rPr>
          <w:rFonts w:eastAsia="Times New Roman"/>
        </w:rPr>
        <w:t>implice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studiul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limbilor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străine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acasă</w:t>
      </w:r>
      <w:proofErr w:type="spellEnd"/>
      <w:r w:rsidRPr="002D2BD4">
        <w:rPr>
          <w:rFonts w:eastAsia="Times New Roman"/>
        </w:rPr>
        <w:t>.</w:t>
      </w:r>
    </w:p>
    <w:p w14:paraId="1461A221" w14:textId="0F81FD03" w:rsidR="003A6323" w:rsidRDefault="003A6323" w:rsidP="003A6323">
      <w:pPr>
        <w:spacing w:before="100" w:beforeAutospacing="1" w:after="100" w:afterAutospacing="1" w:line="240" w:lineRule="auto"/>
        <w:ind w:right="-494"/>
        <w:jc w:val="both"/>
        <w:rPr>
          <w:rFonts w:eastAsia="Times New Roman"/>
        </w:rPr>
      </w:pPr>
      <w:proofErr w:type="spellStart"/>
      <w:r w:rsidRPr="002D2BD4">
        <w:rPr>
          <w:rFonts w:eastAsia="Times New Roman"/>
        </w:rPr>
        <w:t>Programele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noastre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rezidențiale</w:t>
      </w:r>
      <w:proofErr w:type="spellEnd"/>
      <w:r w:rsidRPr="002D2BD4">
        <w:rPr>
          <w:rFonts w:eastAsia="Times New Roman"/>
        </w:rPr>
        <w:t xml:space="preserve"> de </w:t>
      </w:r>
      <w:proofErr w:type="spellStart"/>
      <w:r w:rsidRPr="002D2BD4">
        <w:rPr>
          <w:rFonts w:eastAsia="Times New Roman"/>
        </w:rPr>
        <w:t>vară</w:t>
      </w:r>
      <w:proofErr w:type="spellEnd"/>
      <w:r w:rsidRPr="002D2BD4">
        <w:rPr>
          <w:rFonts w:eastAsia="Times New Roman"/>
        </w:rPr>
        <w:t xml:space="preserve"> din </w:t>
      </w:r>
      <w:proofErr w:type="spellStart"/>
      <w:r w:rsidRPr="002D2BD4">
        <w:rPr>
          <w:rFonts w:eastAsia="Times New Roman"/>
        </w:rPr>
        <w:t>Marea</w:t>
      </w:r>
      <w:proofErr w:type="spellEnd"/>
      <w:r w:rsidRPr="002D2BD4">
        <w:rPr>
          <w:rFonts w:eastAsia="Times New Roman"/>
        </w:rPr>
        <w:t xml:space="preserve"> Britanie </w:t>
      </w:r>
      <w:proofErr w:type="spellStart"/>
      <w:r w:rsidRPr="002D2BD4">
        <w:rPr>
          <w:rFonts w:eastAsia="Times New Roman"/>
        </w:rPr>
        <w:t>urmează</w:t>
      </w:r>
      <w:proofErr w:type="spellEnd"/>
      <w:r w:rsidRPr="002D2BD4">
        <w:rPr>
          <w:rFonts w:eastAsia="Times New Roman"/>
        </w:rPr>
        <w:t xml:space="preserve"> un format de </w:t>
      </w:r>
      <w:proofErr w:type="spellStart"/>
      <w:r w:rsidRPr="002D2BD4">
        <w:rPr>
          <w:rFonts w:eastAsia="Times New Roman"/>
        </w:rPr>
        <w:t>organizare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</w:t>
      </w:r>
      <w:proofErr w:type="spellEnd"/>
      <w:r w:rsidRPr="002D2BD4">
        <w:rPr>
          <w:rFonts w:eastAsia="Times New Roman"/>
        </w:rPr>
        <w:t xml:space="preserve"> zig-zag. </w:t>
      </w:r>
      <w:proofErr w:type="spellStart"/>
      <w:r w:rsidRPr="002D2BD4">
        <w:rPr>
          <w:rFonts w:eastAsia="Times New Roman"/>
        </w:rPr>
        <w:t>Acest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lucru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înseamnă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elevii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vor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avea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lecții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dimineața</w:t>
      </w:r>
      <w:proofErr w:type="spellEnd"/>
      <w:r w:rsidRPr="002D2BD4">
        <w:rPr>
          <w:rFonts w:eastAsia="Times New Roman"/>
        </w:rPr>
        <w:t xml:space="preserve">, </w:t>
      </w:r>
      <w:proofErr w:type="spellStart"/>
      <w:r w:rsidRPr="002D2BD4">
        <w:rPr>
          <w:rFonts w:eastAsia="Times New Roman"/>
        </w:rPr>
        <w:t>după-amiaza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sau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chiar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întreaga</w:t>
      </w:r>
      <w:proofErr w:type="spellEnd"/>
      <w:r w:rsidRPr="002D2BD4">
        <w:rPr>
          <w:rFonts w:eastAsia="Times New Roman"/>
        </w:rPr>
        <w:t xml:space="preserve"> zi, intercalate cu </w:t>
      </w:r>
      <w:proofErr w:type="spellStart"/>
      <w:r w:rsidRPr="002D2BD4">
        <w:rPr>
          <w:rFonts w:eastAsia="Times New Roman"/>
        </w:rPr>
        <w:t>excursii</w:t>
      </w:r>
      <w:proofErr w:type="spellEnd"/>
      <w:r w:rsidRPr="002D2BD4">
        <w:rPr>
          <w:rFonts w:eastAsia="Times New Roman"/>
        </w:rPr>
        <w:t xml:space="preserve"> de o </w:t>
      </w:r>
      <w:proofErr w:type="spellStart"/>
      <w:r w:rsidRPr="002D2BD4">
        <w:rPr>
          <w:rFonts w:eastAsia="Times New Roman"/>
        </w:rPr>
        <w:t>jumătate</w:t>
      </w:r>
      <w:proofErr w:type="spellEnd"/>
      <w:r w:rsidRPr="002D2BD4">
        <w:rPr>
          <w:rFonts w:eastAsia="Times New Roman"/>
        </w:rPr>
        <w:t xml:space="preserve"> de zi </w:t>
      </w:r>
      <w:proofErr w:type="spellStart"/>
      <w:r w:rsidRPr="002D2BD4">
        <w:rPr>
          <w:rFonts w:eastAsia="Times New Roman"/>
        </w:rPr>
        <w:t>sau</w:t>
      </w:r>
      <w:proofErr w:type="spellEnd"/>
      <w:r w:rsidRPr="002D2BD4">
        <w:rPr>
          <w:rFonts w:eastAsia="Times New Roman"/>
        </w:rPr>
        <w:t xml:space="preserve"> de o zi </w:t>
      </w:r>
      <w:proofErr w:type="spellStart"/>
      <w:r w:rsidRPr="002D2BD4">
        <w:rPr>
          <w:rFonts w:eastAsia="Times New Roman"/>
        </w:rPr>
        <w:t>întreagă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timpul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săptămânii</w:t>
      </w:r>
      <w:proofErr w:type="spellEnd"/>
      <w:r w:rsidRPr="002D2BD4">
        <w:rPr>
          <w:rFonts w:eastAsia="Times New Roman"/>
        </w:rPr>
        <w:t xml:space="preserve">. </w:t>
      </w:r>
      <w:proofErr w:type="spellStart"/>
      <w:r w:rsidRPr="002D2BD4">
        <w:rPr>
          <w:rFonts w:eastAsia="Times New Roman"/>
        </w:rPr>
        <w:t>În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unele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campusuri</w:t>
      </w:r>
      <w:proofErr w:type="spellEnd"/>
      <w:r w:rsidRPr="002D2BD4">
        <w:rPr>
          <w:rFonts w:eastAsia="Times New Roman"/>
        </w:rPr>
        <w:t xml:space="preserve">, pot fi </w:t>
      </w:r>
      <w:proofErr w:type="spellStart"/>
      <w:r w:rsidRPr="002D2BD4">
        <w:rPr>
          <w:rFonts w:eastAsia="Times New Roman"/>
        </w:rPr>
        <w:t>organizate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și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lecții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în</w:t>
      </w:r>
      <w:proofErr w:type="spellEnd"/>
      <w:r w:rsidRPr="002D2BD4">
        <w:rPr>
          <w:rFonts w:eastAsia="Times New Roman"/>
        </w:rPr>
        <w:t xml:space="preserve"> weekend.</w:t>
      </w:r>
      <w:r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Centrele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noastre</w:t>
      </w:r>
      <w:proofErr w:type="spellEnd"/>
      <w:r w:rsidRPr="002D2BD4">
        <w:rPr>
          <w:rFonts w:eastAsia="Times New Roman"/>
        </w:rPr>
        <w:t xml:space="preserve"> din </w:t>
      </w:r>
      <w:proofErr w:type="spellStart"/>
      <w:r w:rsidRPr="002D2BD4">
        <w:rPr>
          <w:rFonts w:eastAsia="Times New Roman"/>
        </w:rPr>
        <w:t>Regatul</w:t>
      </w:r>
      <w:proofErr w:type="spellEnd"/>
      <w:r w:rsidRPr="002D2BD4">
        <w:rPr>
          <w:rFonts w:eastAsia="Times New Roman"/>
        </w:rPr>
        <w:t xml:space="preserve"> Unit sunt </w:t>
      </w:r>
      <w:proofErr w:type="spellStart"/>
      <w:r w:rsidRPr="002D2BD4">
        <w:rPr>
          <w:rFonts w:eastAsia="Times New Roman"/>
        </w:rPr>
        <w:t>acreditate</w:t>
      </w:r>
      <w:proofErr w:type="spellEnd"/>
      <w:r w:rsidRPr="002D2BD4">
        <w:rPr>
          <w:rFonts w:eastAsia="Times New Roman"/>
        </w:rPr>
        <w:t xml:space="preserve"> de British Council, </w:t>
      </w:r>
      <w:proofErr w:type="spellStart"/>
      <w:r w:rsidRPr="002D2BD4">
        <w:rPr>
          <w:rFonts w:eastAsia="Times New Roman"/>
        </w:rPr>
        <w:t>oferind</w:t>
      </w:r>
      <w:proofErr w:type="spellEnd"/>
      <w:r w:rsidRPr="002D2BD4">
        <w:rPr>
          <w:rFonts w:eastAsia="Times New Roman"/>
        </w:rPr>
        <w:t xml:space="preserve"> o </w:t>
      </w:r>
      <w:proofErr w:type="spellStart"/>
      <w:r w:rsidRPr="002D2BD4">
        <w:rPr>
          <w:rFonts w:eastAsia="Times New Roman"/>
        </w:rPr>
        <w:t>garanție</w:t>
      </w:r>
      <w:proofErr w:type="spellEnd"/>
      <w:r w:rsidRPr="002D2BD4">
        <w:rPr>
          <w:rFonts w:eastAsia="Times New Roman"/>
        </w:rPr>
        <w:t xml:space="preserve"> a </w:t>
      </w:r>
      <w:proofErr w:type="spellStart"/>
      <w:r w:rsidRPr="002D2BD4">
        <w:rPr>
          <w:rFonts w:eastAsia="Times New Roman"/>
        </w:rPr>
        <w:t>calității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pentru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toate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programele</w:t>
      </w:r>
      <w:proofErr w:type="spellEnd"/>
      <w:r w:rsidRPr="002D2BD4">
        <w:rPr>
          <w:rFonts w:eastAsia="Times New Roman"/>
        </w:rPr>
        <w:t xml:space="preserve"> </w:t>
      </w:r>
      <w:proofErr w:type="spellStart"/>
      <w:r w:rsidRPr="002D2BD4">
        <w:rPr>
          <w:rFonts w:eastAsia="Times New Roman"/>
        </w:rPr>
        <w:t>noastre</w:t>
      </w:r>
      <w:proofErr w:type="spellEnd"/>
      <w:r w:rsidRPr="002D2BD4">
        <w:rPr>
          <w:rFonts w:eastAsia="Times New Roman"/>
        </w:rPr>
        <w:t>.</w:t>
      </w:r>
    </w:p>
    <w:p w14:paraId="06AAEFF3" w14:textId="77777777" w:rsidR="003A6323" w:rsidRDefault="003A6323" w:rsidP="003A6323">
      <w:pPr>
        <w:pStyle w:val="NormalWeb"/>
        <w:rPr>
          <w:rFonts w:asciiTheme="minorHAnsi" w:hAnsiTheme="minorHAnsi" w:cstheme="minorHAnsi"/>
          <w:b/>
          <w:bCs/>
          <w:color w:val="0000CD"/>
        </w:rPr>
      </w:pPr>
      <w:r w:rsidRPr="00EF51DA">
        <w:rPr>
          <w:rFonts w:asciiTheme="minorHAnsi" w:hAnsiTheme="minorHAnsi" w:cstheme="minorHAnsi"/>
          <w:b/>
          <w:bCs/>
          <w:color w:val="0000CD"/>
        </w:rPr>
        <w:t>PROGRAMUL PENTRU TABARA DE 7 ZILE</w:t>
      </w:r>
    </w:p>
    <w:tbl>
      <w:tblPr>
        <w:tblStyle w:val="GridTable4-Accent2"/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77"/>
        <w:gridCol w:w="2763"/>
        <w:gridCol w:w="4021"/>
        <w:gridCol w:w="2329"/>
      </w:tblGrid>
      <w:tr w:rsidR="003A6323" w:rsidRPr="00EF51DA" w14:paraId="6E1BE578" w14:textId="77777777" w:rsidTr="00DB7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E4D5" w:themeFill="accent2" w:themeFillTint="33"/>
          </w:tcPr>
          <w:p w14:paraId="66C3FDCA" w14:textId="77777777" w:rsidR="003A6323" w:rsidRPr="00EF51DA" w:rsidRDefault="003A6323" w:rsidP="00DB74A5">
            <w:pPr>
              <w:pStyle w:val="NormalWeb"/>
              <w:rPr>
                <w:rFonts w:asciiTheme="minorHAnsi" w:hAnsiTheme="minorHAnsi" w:cstheme="minorHAnsi"/>
              </w:rPr>
            </w:pPr>
            <w:r w:rsidRPr="00475206">
              <w:rPr>
                <w:rFonts w:asciiTheme="minorHAnsi" w:hAnsiTheme="minorHAnsi" w:cstheme="minorHAnsi"/>
                <w:color w:val="auto"/>
              </w:rPr>
              <w:t>ZIU</w:t>
            </w:r>
            <w:r>
              <w:rPr>
                <w:rFonts w:asciiTheme="minorHAnsi" w:hAnsiTheme="minorHAnsi" w:cstheme="minorHAnsi"/>
                <w:color w:val="auto"/>
              </w:rPr>
              <w:t>A</w:t>
            </w:r>
          </w:p>
        </w:tc>
        <w:tc>
          <w:tcPr>
            <w:tcW w:w="27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E4D5" w:themeFill="accent2" w:themeFillTint="33"/>
          </w:tcPr>
          <w:p w14:paraId="07EC1749" w14:textId="77777777" w:rsidR="003A6323" w:rsidRPr="00475206" w:rsidRDefault="003A6323" w:rsidP="00DB74A5">
            <w:pPr>
              <w:pStyle w:val="NormalWeb"/>
              <w:tabs>
                <w:tab w:val="center" w:pos="125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475206">
              <w:rPr>
                <w:rFonts w:asciiTheme="minorHAnsi" w:hAnsiTheme="minorHAnsi" w:cstheme="minorHAnsi"/>
                <w:color w:val="000000" w:themeColor="text1"/>
              </w:rPr>
              <w:tab/>
              <w:t>DIMINEATA</w:t>
            </w:r>
          </w:p>
        </w:tc>
        <w:tc>
          <w:tcPr>
            <w:tcW w:w="40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E4D5" w:themeFill="accent2" w:themeFillTint="33"/>
          </w:tcPr>
          <w:p w14:paraId="07460A63" w14:textId="77777777" w:rsidR="003A6323" w:rsidRPr="00475206" w:rsidRDefault="003A6323" w:rsidP="00DB74A5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475206">
              <w:rPr>
                <w:rFonts w:asciiTheme="minorHAnsi" w:hAnsiTheme="minorHAnsi" w:cstheme="minorHAnsi"/>
                <w:color w:val="000000" w:themeColor="text1"/>
              </w:rPr>
              <w:t>DUPA-AMIAZA</w:t>
            </w:r>
          </w:p>
        </w:tc>
        <w:tc>
          <w:tcPr>
            <w:tcW w:w="23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E4D5" w:themeFill="accent2" w:themeFillTint="33"/>
          </w:tcPr>
          <w:p w14:paraId="25093AA7" w14:textId="77777777" w:rsidR="003A6323" w:rsidRPr="00475206" w:rsidRDefault="003A6323" w:rsidP="00DB74A5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475206">
              <w:rPr>
                <w:rFonts w:asciiTheme="minorHAnsi" w:hAnsiTheme="minorHAnsi" w:cstheme="minorHAnsi"/>
                <w:color w:val="000000" w:themeColor="text1"/>
              </w:rPr>
              <w:t>SEARA</w:t>
            </w:r>
          </w:p>
        </w:tc>
      </w:tr>
      <w:tr w:rsidR="003A6323" w:rsidRPr="00EF51DA" w14:paraId="74333560" w14:textId="77777777" w:rsidTr="00DB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FFFFFF" w:themeFill="background1"/>
          </w:tcPr>
          <w:p w14:paraId="3F3F0D67" w14:textId="77777777" w:rsidR="003A6323" w:rsidRPr="00EF51DA" w:rsidRDefault="003A6323" w:rsidP="00DB74A5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</w:rPr>
            </w:pPr>
            <w:r w:rsidRPr="00EF51DA">
              <w:rPr>
                <w:rFonts w:asciiTheme="minorHAnsi" w:hAnsiTheme="minorHAnsi" w:cstheme="minorHAnsi"/>
                <w:b w:val="0"/>
                <w:bCs w:val="0"/>
                <w:color w:val="0000CD"/>
              </w:rPr>
              <w:t>1</w:t>
            </w:r>
          </w:p>
        </w:tc>
        <w:tc>
          <w:tcPr>
            <w:tcW w:w="2763" w:type="dxa"/>
            <w:shd w:val="clear" w:color="auto" w:fill="FFFFFF" w:themeFill="background1"/>
          </w:tcPr>
          <w:p w14:paraId="70F1F5F7" w14:textId="77777777" w:rsidR="003A6323" w:rsidRPr="00EF51DA" w:rsidRDefault="003A6323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EF51DA">
              <w:rPr>
                <w:rFonts w:asciiTheme="minorHAnsi" w:hAnsiTheme="minorHAnsi" w:cstheme="minorHAnsi"/>
              </w:rPr>
              <w:t>Sosiri</w:t>
            </w:r>
            <w:proofErr w:type="spellEnd"/>
          </w:p>
        </w:tc>
        <w:tc>
          <w:tcPr>
            <w:tcW w:w="4021" w:type="dxa"/>
            <w:shd w:val="clear" w:color="auto" w:fill="FFFFFF" w:themeFill="background1"/>
          </w:tcPr>
          <w:p w14:paraId="0D7604DC" w14:textId="77777777" w:rsidR="003A6323" w:rsidRPr="00EF51DA" w:rsidRDefault="003A6323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EF51DA">
              <w:rPr>
                <w:rFonts w:asciiTheme="minorHAnsi" w:hAnsiTheme="minorHAnsi" w:cstheme="minorHAnsi"/>
              </w:rPr>
              <w:t>Sosiri</w:t>
            </w:r>
            <w:proofErr w:type="spellEnd"/>
          </w:p>
        </w:tc>
        <w:tc>
          <w:tcPr>
            <w:tcW w:w="2329" w:type="dxa"/>
            <w:shd w:val="clear" w:color="auto" w:fill="FFFFFF" w:themeFill="background1"/>
          </w:tcPr>
          <w:p w14:paraId="03A536C7" w14:textId="77777777" w:rsidR="003A6323" w:rsidRPr="00EF51DA" w:rsidRDefault="003A6323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EF51DA">
              <w:rPr>
                <w:rFonts w:asciiTheme="minorHAnsi" w:hAnsiTheme="minorHAnsi" w:cstheme="minorHAnsi"/>
              </w:rPr>
              <w:t>Turul</w:t>
            </w:r>
            <w:proofErr w:type="spellEnd"/>
            <w:r w:rsidRPr="00EF51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51DA">
              <w:rPr>
                <w:rFonts w:asciiTheme="minorHAnsi" w:hAnsiTheme="minorHAnsi" w:cstheme="minorHAnsi"/>
              </w:rPr>
              <w:t>campusului</w:t>
            </w:r>
            <w:proofErr w:type="spellEnd"/>
            <w:r w:rsidRPr="00EF51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51DA">
              <w:rPr>
                <w:rFonts w:asciiTheme="minorHAnsi" w:hAnsiTheme="minorHAnsi" w:cstheme="minorHAnsi"/>
              </w:rPr>
              <w:t>si</w:t>
            </w:r>
            <w:proofErr w:type="spellEnd"/>
            <w:r w:rsidRPr="00EF51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51DA">
              <w:rPr>
                <w:rFonts w:asciiTheme="minorHAnsi" w:hAnsiTheme="minorHAnsi" w:cstheme="minorHAnsi"/>
              </w:rPr>
              <w:t>activitati</w:t>
            </w:r>
            <w:proofErr w:type="spellEnd"/>
            <w:r w:rsidRPr="00EF51DA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EF51DA">
              <w:rPr>
                <w:rFonts w:asciiTheme="minorHAnsi" w:hAnsiTheme="minorHAnsi" w:cstheme="minorHAnsi"/>
              </w:rPr>
              <w:t>socializare</w:t>
            </w:r>
            <w:proofErr w:type="spellEnd"/>
          </w:p>
        </w:tc>
      </w:tr>
      <w:tr w:rsidR="003A6323" w:rsidRPr="00EF51DA" w14:paraId="3B50E37E" w14:textId="77777777" w:rsidTr="00DB74A5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FFFFFF" w:themeFill="background1"/>
          </w:tcPr>
          <w:p w14:paraId="6B938FD8" w14:textId="77777777" w:rsidR="003A6323" w:rsidRPr="00EF51DA" w:rsidRDefault="003A6323" w:rsidP="00DB74A5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</w:rPr>
            </w:pPr>
            <w:r w:rsidRPr="00EF51DA">
              <w:rPr>
                <w:rFonts w:asciiTheme="minorHAnsi" w:hAnsiTheme="minorHAnsi" w:cstheme="minorHAnsi"/>
                <w:b w:val="0"/>
                <w:bCs w:val="0"/>
                <w:color w:val="0000CD"/>
              </w:rPr>
              <w:t>2</w:t>
            </w:r>
          </w:p>
        </w:tc>
        <w:tc>
          <w:tcPr>
            <w:tcW w:w="2763" w:type="dxa"/>
            <w:shd w:val="clear" w:color="auto" w:fill="FFFFFF" w:themeFill="background1"/>
          </w:tcPr>
          <w:p w14:paraId="170247EF" w14:textId="47F55AFA" w:rsidR="003A6323" w:rsidRPr="00EF51DA" w:rsidRDefault="003A6323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Test de </w:t>
            </w:r>
            <w:proofErr w:type="spellStart"/>
            <w:r>
              <w:rPr>
                <w:rFonts w:asciiTheme="minorHAnsi" w:hAnsiTheme="minorHAnsi" w:cstheme="minorHAnsi"/>
              </w:rPr>
              <w:t>plasament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lectia</w:t>
            </w:r>
            <w:proofErr w:type="spellEnd"/>
            <w:r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4021" w:type="dxa"/>
            <w:shd w:val="clear" w:color="auto" w:fill="FFFFFF" w:themeFill="background1"/>
          </w:tcPr>
          <w:p w14:paraId="4D8E560B" w14:textId="786C3EAE" w:rsidR="003A6323" w:rsidRPr="00EF51DA" w:rsidRDefault="003A6323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CD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Activitati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locatie</w:t>
            </w:r>
            <w:proofErr w:type="spellEnd"/>
          </w:p>
        </w:tc>
        <w:tc>
          <w:tcPr>
            <w:tcW w:w="2329" w:type="dxa"/>
            <w:shd w:val="clear" w:color="auto" w:fill="FFFFFF" w:themeFill="background1"/>
          </w:tcPr>
          <w:p w14:paraId="6887C301" w14:textId="555F0B93" w:rsidR="003A6323" w:rsidRPr="00EF51DA" w:rsidRDefault="003A6323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Discoteca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bun </w:t>
            </w:r>
            <w:proofErr w:type="spellStart"/>
            <w:r>
              <w:rPr>
                <w:rFonts w:asciiTheme="minorHAnsi" w:hAnsiTheme="minorHAnsi" w:cstheme="minorHAnsi"/>
              </w:rPr>
              <w:t>venit</w:t>
            </w:r>
            <w:proofErr w:type="spellEnd"/>
          </w:p>
        </w:tc>
      </w:tr>
      <w:tr w:rsidR="003A6323" w:rsidRPr="00EF51DA" w14:paraId="00183CCE" w14:textId="77777777" w:rsidTr="00DB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FFFFFF" w:themeFill="background1"/>
          </w:tcPr>
          <w:p w14:paraId="2934225B" w14:textId="77777777" w:rsidR="003A6323" w:rsidRPr="00EF51DA" w:rsidRDefault="003A6323" w:rsidP="00DB74A5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</w:rPr>
            </w:pPr>
            <w:r w:rsidRPr="00EF51DA">
              <w:rPr>
                <w:rFonts w:asciiTheme="minorHAnsi" w:hAnsiTheme="minorHAnsi" w:cstheme="minorHAnsi"/>
                <w:b w:val="0"/>
                <w:bCs w:val="0"/>
                <w:color w:val="0000CD"/>
              </w:rPr>
              <w:t>3</w:t>
            </w:r>
          </w:p>
        </w:tc>
        <w:tc>
          <w:tcPr>
            <w:tcW w:w="2763" w:type="dxa"/>
            <w:shd w:val="clear" w:color="auto" w:fill="FFFFFF" w:themeFill="background1"/>
          </w:tcPr>
          <w:p w14:paraId="5016BEC5" w14:textId="491D4CEE" w:rsidR="003A6323" w:rsidRPr="00EF51DA" w:rsidRDefault="003A6323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Lectia</w:t>
            </w:r>
            <w:proofErr w:type="spellEnd"/>
            <w:r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4021" w:type="dxa"/>
            <w:shd w:val="clear" w:color="auto" w:fill="FFFFFF" w:themeFill="background1"/>
          </w:tcPr>
          <w:p w14:paraId="13A170DF" w14:textId="03770A95" w:rsidR="003A6323" w:rsidRPr="00EF51DA" w:rsidRDefault="003A6323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Calatorie</w:t>
            </w:r>
            <w:proofErr w:type="spellEnd"/>
            <w:r>
              <w:rPr>
                <w:rFonts w:asciiTheme="minorHAnsi" w:hAnsiTheme="minorHAnsi" w:cstheme="minorHAnsi"/>
              </w:rPr>
              <w:t xml:space="preserve"> cu </w:t>
            </w:r>
            <w:proofErr w:type="spellStart"/>
            <w:r>
              <w:rPr>
                <w:rFonts w:asciiTheme="minorHAnsi" w:hAnsiTheme="minorHAnsi" w:cstheme="minorHAnsi"/>
              </w:rPr>
              <w:t>transportul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comun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Oxford cu tur </w:t>
            </w:r>
            <w:proofErr w:type="spellStart"/>
            <w:r>
              <w:rPr>
                <w:rFonts w:asciiTheme="minorHAnsi" w:hAnsiTheme="minorHAnsi" w:cstheme="minorHAnsi"/>
              </w:rPr>
              <w:t>ghidat</w:t>
            </w:r>
            <w:proofErr w:type="spellEnd"/>
            <w:r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>
              <w:rPr>
                <w:rFonts w:asciiTheme="minorHAnsi" w:hAnsiTheme="minorHAnsi" w:cstheme="minorHAnsi"/>
              </w:rPr>
              <w:t>orasului</w:t>
            </w:r>
            <w:proofErr w:type="spellEnd"/>
          </w:p>
        </w:tc>
        <w:tc>
          <w:tcPr>
            <w:tcW w:w="2329" w:type="dxa"/>
            <w:shd w:val="clear" w:color="auto" w:fill="FFFFFF" w:themeFill="background1"/>
          </w:tcPr>
          <w:p w14:paraId="3373E4AB" w14:textId="080453EC" w:rsidR="003A6323" w:rsidRPr="00EF51DA" w:rsidRDefault="003A6323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Activitati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locatie</w:t>
            </w:r>
            <w:proofErr w:type="spellEnd"/>
          </w:p>
        </w:tc>
      </w:tr>
      <w:tr w:rsidR="003A6323" w:rsidRPr="00EF51DA" w14:paraId="62E63845" w14:textId="77777777" w:rsidTr="003A6323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FFFFFF" w:themeFill="background1"/>
          </w:tcPr>
          <w:p w14:paraId="3CE165A8" w14:textId="77777777" w:rsidR="003A6323" w:rsidRPr="00EF51DA" w:rsidRDefault="003A6323" w:rsidP="00DB74A5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</w:rPr>
            </w:pPr>
            <w:r w:rsidRPr="00EF51DA">
              <w:rPr>
                <w:rFonts w:asciiTheme="minorHAnsi" w:hAnsiTheme="minorHAnsi" w:cstheme="minorHAnsi"/>
                <w:b w:val="0"/>
                <w:bCs w:val="0"/>
                <w:color w:val="0000CD"/>
              </w:rPr>
              <w:lastRenderedPageBreak/>
              <w:t>4</w:t>
            </w:r>
          </w:p>
        </w:tc>
        <w:tc>
          <w:tcPr>
            <w:tcW w:w="2763" w:type="dxa"/>
            <w:shd w:val="clear" w:color="auto" w:fill="FFFFFF" w:themeFill="background1"/>
          </w:tcPr>
          <w:p w14:paraId="2E05A810" w14:textId="75954639" w:rsidR="003A6323" w:rsidRPr="0020557B" w:rsidRDefault="003A6323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Lectia</w:t>
            </w:r>
            <w:proofErr w:type="spellEnd"/>
            <w:r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4021" w:type="dxa"/>
            <w:shd w:val="clear" w:color="auto" w:fill="FFFFFF" w:themeFill="background1"/>
          </w:tcPr>
          <w:p w14:paraId="2A0D409C" w14:textId="37BF576C" w:rsidR="003A6323" w:rsidRPr="00EF51DA" w:rsidRDefault="003A6323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Calatorie</w:t>
            </w:r>
            <w:proofErr w:type="spellEnd"/>
            <w:r>
              <w:rPr>
                <w:rFonts w:asciiTheme="minorHAnsi" w:hAnsiTheme="minorHAnsi" w:cstheme="minorHAnsi"/>
              </w:rPr>
              <w:t xml:space="preserve"> cu </w:t>
            </w:r>
            <w:proofErr w:type="spellStart"/>
            <w:r>
              <w:rPr>
                <w:rFonts w:asciiTheme="minorHAnsi" w:hAnsiTheme="minorHAnsi" w:cstheme="minorHAnsi"/>
              </w:rPr>
              <w:t>autobzul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Oxford </w:t>
            </w:r>
            <w:proofErr w:type="spellStart"/>
            <w:r>
              <w:rPr>
                <w:rFonts w:asciiTheme="minorHAnsi" w:hAnsiTheme="minorHAnsi" w:cstheme="minorHAnsi"/>
              </w:rPr>
              <w:t>si</w:t>
            </w:r>
            <w:proofErr w:type="spellEnd"/>
            <w:r>
              <w:rPr>
                <w:rFonts w:asciiTheme="minorHAnsi" w:hAnsiTheme="minorHAnsi" w:cstheme="minorHAnsi"/>
              </w:rPr>
              <w:t xml:space="preserve"> concurs </w:t>
            </w:r>
            <w:proofErr w:type="spellStart"/>
            <w:r>
              <w:rPr>
                <w:rFonts w:asciiTheme="minorHAnsi" w:hAnsiTheme="minorHAnsi" w:cstheme="minorHAnsi"/>
              </w:rPr>
              <w:t>fotografii</w:t>
            </w:r>
            <w:proofErr w:type="spellEnd"/>
          </w:p>
        </w:tc>
        <w:tc>
          <w:tcPr>
            <w:tcW w:w="2329" w:type="dxa"/>
            <w:shd w:val="clear" w:color="auto" w:fill="FFFFFF" w:themeFill="background1"/>
          </w:tcPr>
          <w:p w14:paraId="59746F7F" w14:textId="0B4C31FF" w:rsidR="003A6323" w:rsidRPr="00EF51DA" w:rsidRDefault="003A6323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Activitati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locatie</w:t>
            </w:r>
            <w:proofErr w:type="spellEnd"/>
          </w:p>
        </w:tc>
      </w:tr>
      <w:tr w:rsidR="003A6323" w:rsidRPr="00EF51DA" w14:paraId="44CC5B75" w14:textId="77777777" w:rsidTr="00DB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FFFFFF" w:themeFill="background1"/>
          </w:tcPr>
          <w:p w14:paraId="3509A6CE" w14:textId="77777777" w:rsidR="003A6323" w:rsidRPr="00EF51DA" w:rsidRDefault="003A6323" w:rsidP="00DB74A5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</w:rPr>
            </w:pPr>
            <w:r w:rsidRPr="00EF51DA">
              <w:rPr>
                <w:rFonts w:asciiTheme="minorHAnsi" w:hAnsiTheme="minorHAnsi" w:cstheme="minorHAnsi"/>
                <w:b w:val="0"/>
                <w:bCs w:val="0"/>
                <w:color w:val="0000CD"/>
              </w:rPr>
              <w:t>5</w:t>
            </w:r>
          </w:p>
        </w:tc>
        <w:tc>
          <w:tcPr>
            <w:tcW w:w="2763" w:type="dxa"/>
            <w:shd w:val="clear" w:color="auto" w:fill="FFFFFF" w:themeFill="background1"/>
          </w:tcPr>
          <w:p w14:paraId="4E50EA5A" w14:textId="3847CF5C" w:rsidR="003A6323" w:rsidRPr="00EF51DA" w:rsidRDefault="003A6323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Calatorie</w:t>
            </w:r>
            <w:proofErr w:type="spellEnd"/>
            <w:r>
              <w:rPr>
                <w:rFonts w:asciiTheme="minorHAnsi" w:hAnsiTheme="minorHAnsi" w:cstheme="minorHAnsi"/>
              </w:rPr>
              <w:t xml:space="preserve"> cu </w:t>
            </w:r>
            <w:proofErr w:type="spellStart"/>
            <w:r>
              <w:rPr>
                <w:rFonts w:asciiTheme="minorHAnsi" w:hAnsiTheme="minorHAnsi" w:cstheme="minorHAnsi"/>
              </w:rPr>
              <w:t>autobuzul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Oxford cu </w:t>
            </w:r>
            <w:proofErr w:type="spellStart"/>
            <w:r>
              <w:rPr>
                <w:rFonts w:asciiTheme="minorHAnsi" w:hAnsiTheme="minorHAnsi" w:cstheme="minorHAnsi"/>
              </w:rPr>
              <w:t>intrare</w:t>
            </w:r>
            <w:proofErr w:type="spellEnd"/>
            <w:r>
              <w:rPr>
                <w:rFonts w:asciiTheme="minorHAnsi" w:hAnsiTheme="minorHAnsi" w:cstheme="minorHAnsi"/>
              </w:rPr>
              <w:t xml:space="preserve"> la Christ Church College </w:t>
            </w:r>
          </w:p>
        </w:tc>
        <w:tc>
          <w:tcPr>
            <w:tcW w:w="4021" w:type="dxa"/>
            <w:shd w:val="clear" w:color="auto" w:fill="FFFFFF" w:themeFill="background1"/>
          </w:tcPr>
          <w:p w14:paraId="113B5D68" w14:textId="27FC6F5A" w:rsidR="003A6323" w:rsidRPr="00EF51DA" w:rsidRDefault="003A6323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Lectia</w:t>
            </w:r>
            <w:proofErr w:type="spellEnd"/>
            <w:r>
              <w:rPr>
                <w:rFonts w:asciiTheme="minorHAnsi" w:hAnsiTheme="minorHAnsi" w:cstheme="minorHAnsi"/>
              </w:rPr>
              <w:t xml:space="preserve"> 4</w:t>
            </w:r>
          </w:p>
          <w:p w14:paraId="2D7B2909" w14:textId="77777777" w:rsidR="003A6323" w:rsidRPr="00EF51DA" w:rsidRDefault="003A6323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CD"/>
              </w:rPr>
            </w:pPr>
          </w:p>
        </w:tc>
        <w:tc>
          <w:tcPr>
            <w:tcW w:w="2329" w:type="dxa"/>
            <w:shd w:val="clear" w:color="auto" w:fill="FFFFFF" w:themeFill="background1"/>
          </w:tcPr>
          <w:p w14:paraId="68E21855" w14:textId="073E26C2" w:rsidR="003A6323" w:rsidRPr="00EF51DA" w:rsidRDefault="003A6323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Concurs Karaoke/ Lip Sync</w:t>
            </w:r>
          </w:p>
        </w:tc>
      </w:tr>
      <w:tr w:rsidR="003A6323" w:rsidRPr="00EF51DA" w14:paraId="538ECD7C" w14:textId="77777777" w:rsidTr="00DB74A5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FFFFFF" w:themeFill="background1"/>
          </w:tcPr>
          <w:p w14:paraId="6EDD6487" w14:textId="77777777" w:rsidR="003A6323" w:rsidRPr="00EF51DA" w:rsidRDefault="003A6323" w:rsidP="00DB74A5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</w:rPr>
            </w:pPr>
            <w:r w:rsidRPr="00EF51DA">
              <w:rPr>
                <w:rFonts w:asciiTheme="minorHAnsi" w:hAnsiTheme="minorHAnsi" w:cstheme="minorHAnsi"/>
                <w:b w:val="0"/>
                <w:bCs w:val="0"/>
                <w:color w:val="0000CD"/>
              </w:rPr>
              <w:t>6</w:t>
            </w:r>
          </w:p>
        </w:tc>
        <w:tc>
          <w:tcPr>
            <w:tcW w:w="2763" w:type="dxa"/>
            <w:shd w:val="clear" w:color="auto" w:fill="FFFFFF" w:themeFill="background1"/>
          </w:tcPr>
          <w:p w14:paraId="3E6684C1" w14:textId="23A56ACA" w:rsidR="003A6323" w:rsidRPr="00EF51DA" w:rsidRDefault="003A6323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Excursie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o zi </w:t>
            </w:r>
            <w:proofErr w:type="spellStart"/>
            <w:r>
              <w:rPr>
                <w:rFonts w:asciiTheme="minorHAnsi" w:hAnsiTheme="minorHAnsi" w:cstheme="minorHAnsi"/>
              </w:rPr>
              <w:t>intreaga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Londra</w:t>
            </w:r>
            <w:proofErr w:type="spellEnd"/>
            <w:r>
              <w:rPr>
                <w:rFonts w:asciiTheme="minorHAnsi" w:hAnsiTheme="minorHAnsi" w:cstheme="minorHAnsi"/>
              </w:rPr>
              <w:t xml:space="preserve"> cu </w:t>
            </w:r>
            <w:proofErr w:type="spellStart"/>
            <w:r>
              <w:rPr>
                <w:rFonts w:asciiTheme="minorHAnsi" w:hAnsiTheme="minorHAnsi" w:cstheme="minorHAnsi"/>
              </w:rPr>
              <w:t>autobuzul</w:t>
            </w:r>
            <w:proofErr w:type="spellEnd"/>
            <w:r>
              <w:rPr>
                <w:rFonts w:asciiTheme="minorHAnsi" w:hAnsiTheme="minorHAnsi" w:cstheme="minorHAnsi"/>
              </w:rPr>
              <w:t xml:space="preserve"> cu </w:t>
            </w:r>
            <w:proofErr w:type="spellStart"/>
            <w:r>
              <w:rPr>
                <w:rFonts w:asciiTheme="minorHAnsi" w:hAnsiTheme="minorHAnsi" w:cstheme="minorHAnsi"/>
              </w:rPr>
              <w:t>carduri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</w:rPr>
              <w:t>calatorie</w:t>
            </w:r>
            <w:proofErr w:type="spellEnd"/>
          </w:p>
        </w:tc>
        <w:tc>
          <w:tcPr>
            <w:tcW w:w="4021" w:type="dxa"/>
            <w:shd w:val="clear" w:color="auto" w:fill="FFFFFF" w:themeFill="background1"/>
          </w:tcPr>
          <w:p w14:paraId="7DFFC7BC" w14:textId="51A5CECC" w:rsidR="003A6323" w:rsidRPr="00EF51DA" w:rsidRDefault="0009079E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Excursie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o zi </w:t>
            </w:r>
            <w:proofErr w:type="spellStart"/>
            <w:r>
              <w:rPr>
                <w:rFonts w:asciiTheme="minorHAnsi" w:hAnsiTheme="minorHAnsi" w:cstheme="minorHAnsi"/>
              </w:rPr>
              <w:t>intreaga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Londra</w:t>
            </w:r>
            <w:proofErr w:type="spellEnd"/>
            <w:r>
              <w:rPr>
                <w:rFonts w:asciiTheme="minorHAnsi" w:hAnsiTheme="minorHAnsi" w:cstheme="minorHAnsi"/>
              </w:rPr>
              <w:t xml:space="preserve"> cu </w:t>
            </w:r>
            <w:proofErr w:type="spellStart"/>
            <w:r>
              <w:rPr>
                <w:rFonts w:asciiTheme="minorHAnsi" w:hAnsiTheme="minorHAnsi" w:cstheme="minorHAnsi"/>
              </w:rPr>
              <w:t>autobuzul</w:t>
            </w:r>
            <w:proofErr w:type="spellEnd"/>
            <w:r>
              <w:rPr>
                <w:rFonts w:asciiTheme="minorHAnsi" w:hAnsiTheme="minorHAnsi" w:cstheme="minorHAnsi"/>
              </w:rPr>
              <w:t xml:space="preserve"> cu </w:t>
            </w:r>
            <w:proofErr w:type="spellStart"/>
            <w:r>
              <w:rPr>
                <w:rFonts w:asciiTheme="minorHAnsi" w:hAnsiTheme="minorHAnsi" w:cstheme="minorHAnsi"/>
              </w:rPr>
              <w:t>carduri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</w:rPr>
              <w:t>calatorie</w:t>
            </w:r>
            <w:proofErr w:type="spellEnd"/>
          </w:p>
        </w:tc>
        <w:tc>
          <w:tcPr>
            <w:tcW w:w="2329" w:type="dxa"/>
            <w:shd w:val="clear" w:color="auto" w:fill="FFFFFF" w:themeFill="background1"/>
          </w:tcPr>
          <w:p w14:paraId="589E7F84" w14:textId="77777777" w:rsidR="003A6323" w:rsidRPr="00EF51DA" w:rsidRDefault="003A6323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Activitati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locatie</w:t>
            </w:r>
            <w:proofErr w:type="spellEnd"/>
          </w:p>
        </w:tc>
      </w:tr>
      <w:tr w:rsidR="003A6323" w:rsidRPr="00EF51DA" w14:paraId="2C5D8A16" w14:textId="77777777" w:rsidTr="00DB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FFFFFF" w:themeFill="background1"/>
          </w:tcPr>
          <w:p w14:paraId="286DE26B" w14:textId="77777777" w:rsidR="003A6323" w:rsidRPr="00EF51DA" w:rsidRDefault="003A6323" w:rsidP="00DB74A5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</w:rPr>
            </w:pPr>
            <w:r w:rsidRPr="00EF51DA">
              <w:rPr>
                <w:rFonts w:asciiTheme="minorHAnsi" w:hAnsiTheme="minorHAnsi" w:cstheme="minorHAnsi"/>
                <w:b w:val="0"/>
                <w:bCs w:val="0"/>
                <w:color w:val="0000CD"/>
              </w:rPr>
              <w:t>7</w:t>
            </w:r>
          </w:p>
        </w:tc>
        <w:tc>
          <w:tcPr>
            <w:tcW w:w="2763" w:type="dxa"/>
            <w:shd w:val="clear" w:color="auto" w:fill="FFFFFF" w:themeFill="background1"/>
          </w:tcPr>
          <w:p w14:paraId="1A93EA95" w14:textId="1155C23C" w:rsidR="003A6323" w:rsidRPr="00EF51DA" w:rsidRDefault="0009079E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Activitati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locatie</w:t>
            </w:r>
            <w:proofErr w:type="spellEnd"/>
          </w:p>
        </w:tc>
        <w:tc>
          <w:tcPr>
            <w:tcW w:w="4021" w:type="dxa"/>
            <w:shd w:val="clear" w:color="auto" w:fill="FFFFFF" w:themeFill="background1"/>
          </w:tcPr>
          <w:p w14:paraId="379B0316" w14:textId="3F3A2970" w:rsidR="003A6323" w:rsidRPr="00EF51DA" w:rsidRDefault="0009079E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Lectia</w:t>
            </w:r>
            <w:proofErr w:type="spellEnd"/>
            <w:r>
              <w:rPr>
                <w:rFonts w:asciiTheme="minorHAnsi" w:hAnsiTheme="minorHAnsi" w:cstheme="minorHAnsi"/>
              </w:rPr>
              <w:t xml:space="preserve"> 5</w:t>
            </w:r>
          </w:p>
        </w:tc>
        <w:tc>
          <w:tcPr>
            <w:tcW w:w="2329" w:type="dxa"/>
            <w:shd w:val="clear" w:color="auto" w:fill="FFFFFF" w:themeFill="background1"/>
          </w:tcPr>
          <w:p w14:paraId="50D23C3B" w14:textId="4D43A6EE" w:rsidR="003A6323" w:rsidRPr="00EF51DA" w:rsidRDefault="0009079E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Seara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internationala</w:t>
            </w:r>
            <w:proofErr w:type="spellEnd"/>
          </w:p>
        </w:tc>
      </w:tr>
    </w:tbl>
    <w:p w14:paraId="1B8741FD" w14:textId="77777777" w:rsidR="003A6323" w:rsidRDefault="003A6323" w:rsidP="003A6323">
      <w:pPr>
        <w:pStyle w:val="NormalWeb"/>
        <w:rPr>
          <w:rFonts w:asciiTheme="minorHAnsi" w:hAnsiTheme="minorHAnsi" w:cstheme="minorHAnsi"/>
        </w:rPr>
      </w:pPr>
      <w:r w:rsidRPr="00EF51DA">
        <w:rPr>
          <w:rFonts w:asciiTheme="minorHAnsi" w:hAnsiTheme="minorHAnsi" w:cstheme="minorHAnsi"/>
        </w:rPr>
        <w:t xml:space="preserve"> </w:t>
      </w:r>
      <w:r w:rsidRPr="00EF51DA">
        <w:rPr>
          <w:rFonts w:asciiTheme="minorHAnsi" w:hAnsiTheme="minorHAnsi" w:cstheme="minorHAnsi"/>
          <w:b/>
          <w:bCs/>
          <w:color w:val="0000CD"/>
        </w:rPr>
        <w:t xml:space="preserve"> PROGRAMUL PENTRU TABARA DE </w:t>
      </w:r>
      <w:r>
        <w:rPr>
          <w:rFonts w:asciiTheme="minorHAnsi" w:hAnsiTheme="minorHAnsi" w:cstheme="minorHAnsi"/>
          <w:b/>
          <w:bCs/>
          <w:color w:val="0000CD"/>
        </w:rPr>
        <w:t>14</w:t>
      </w:r>
      <w:r w:rsidRPr="00EF51DA">
        <w:rPr>
          <w:rFonts w:asciiTheme="minorHAnsi" w:hAnsiTheme="minorHAnsi" w:cstheme="minorHAnsi"/>
          <w:b/>
          <w:bCs/>
          <w:color w:val="0000CD"/>
        </w:rPr>
        <w:t xml:space="preserve"> ZILE</w:t>
      </w:r>
    </w:p>
    <w:tbl>
      <w:tblPr>
        <w:tblStyle w:val="GridTable4-Accent2"/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77"/>
        <w:gridCol w:w="2705"/>
        <w:gridCol w:w="4055"/>
        <w:gridCol w:w="2353"/>
      </w:tblGrid>
      <w:tr w:rsidR="003A6323" w:rsidRPr="00EF51DA" w14:paraId="0AFD3E3D" w14:textId="77777777" w:rsidTr="00DB7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FB5224" w14:textId="77777777" w:rsidR="003A6323" w:rsidRPr="00475206" w:rsidRDefault="003A6323" w:rsidP="00DB74A5">
            <w:pPr>
              <w:pStyle w:val="NormalWeb"/>
              <w:rPr>
                <w:rFonts w:asciiTheme="minorHAnsi" w:hAnsiTheme="minorHAnsi" w:cstheme="minorHAnsi"/>
                <w:color w:val="000000" w:themeColor="text1"/>
              </w:rPr>
            </w:pPr>
            <w:r w:rsidRPr="00475206">
              <w:rPr>
                <w:rFonts w:asciiTheme="minorHAnsi" w:hAnsiTheme="minorHAnsi" w:cstheme="minorHAnsi"/>
                <w:color w:val="000000" w:themeColor="text1"/>
              </w:rPr>
              <w:t>ZIUA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8AF0A3" w14:textId="77777777" w:rsidR="003A6323" w:rsidRPr="00475206" w:rsidRDefault="003A6323" w:rsidP="00DB74A5">
            <w:pPr>
              <w:pStyle w:val="NormalWeb"/>
              <w:tabs>
                <w:tab w:val="center" w:pos="125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475206">
              <w:rPr>
                <w:rFonts w:asciiTheme="minorHAnsi" w:hAnsiTheme="minorHAnsi" w:cstheme="minorHAnsi"/>
                <w:color w:val="000000" w:themeColor="text1"/>
              </w:rPr>
              <w:tab/>
              <w:t>DIMINEATA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3E9AF2" w14:textId="77777777" w:rsidR="003A6323" w:rsidRPr="00475206" w:rsidRDefault="003A6323" w:rsidP="00DB74A5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475206">
              <w:rPr>
                <w:rFonts w:asciiTheme="minorHAnsi" w:hAnsiTheme="minorHAnsi" w:cstheme="minorHAnsi"/>
                <w:color w:val="000000" w:themeColor="text1"/>
              </w:rPr>
              <w:t>DUPA-AMIAZA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CB07F5" w14:textId="77777777" w:rsidR="003A6323" w:rsidRPr="00475206" w:rsidRDefault="003A6323" w:rsidP="00DB74A5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475206">
              <w:rPr>
                <w:rFonts w:asciiTheme="minorHAnsi" w:hAnsiTheme="minorHAnsi" w:cstheme="minorHAnsi"/>
                <w:color w:val="000000" w:themeColor="text1"/>
              </w:rPr>
              <w:t>SEARA</w:t>
            </w:r>
          </w:p>
        </w:tc>
      </w:tr>
      <w:tr w:rsidR="003A6323" w:rsidRPr="00EF51DA" w14:paraId="7E4B5207" w14:textId="77777777" w:rsidTr="00DB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4963C8" w14:textId="77777777" w:rsidR="003A6323" w:rsidRPr="00EF51DA" w:rsidRDefault="003A6323" w:rsidP="00DB74A5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CD"/>
              </w:rPr>
              <w:t>8</w:t>
            </w:r>
          </w:p>
        </w:tc>
        <w:tc>
          <w:tcPr>
            <w:tcW w:w="27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85BD49" w14:textId="55900F0B" w:rsidR="003A6323" w:rsidRPr="00EF51DA" w:rsidRDefault="0009079E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Calatorie</w:t>
            </w:r>
            <w:proofErr w:type="spellEnd"/>
            <w:r>
              <w:rPr>
                <w:rFonts w:asciiTheme="minorHAnsi" w:hAnsiTheme="minorHAnsi" w:cstheme="minorHAnsi"/>
              </w:rPr>
              <w:t xml:space="preserve"> cu </w:t>
            </w:r>
            <w:proofErr w:type="spellStart"/>
            <w:r>
              <w:rPr>
                <w:rFonts w:asciiTheme="minorHAnsi" w:hAnsiTheme="minorHAnsi" w:cstheme="minorHAnsi"/>
              </w:rPr>
              <w:t>autobuzul</w:t>
            </w:r>
            <w:proofErr w:type="spellEnd"/>
            <w:r>
              <w:rPr>
                <w:rFonts w:asciiTheme="minorHAnsi" w:hAnsiTheme="minorHAnsi" w:cstheme="minorHAnsi"/>
              </w:rPr>
              <w:t xml:space="preserve"> la Oxford </w:t>
            </w:r>
            <w:proofErr w:type="spellStart"/>
            <w:r>
              <w:rPr>
                <w:rFonts w:asciiTheme="minorHAnsi" w:hAnsiTheme="minorHAnsi" w:cstheme="minorHAnsi"/>
              </w:rPr>
              <w:t>pentru</w:t>
            </w:r>
            <w:proofErr w:type="spellEnd"/>
            <w:r>
              <w:rPr>
                <w:rFonts w:asciiTheme="minorHAnsi" w:hAnsiTheme="minorHAnsi" w:cstheme="minorHAnsi"/>
              </w:rPr>
              <w:t xml:space="preserve"> punting</w:t>
            </w:r>
          </w:p>
        </w:tc>
        <w:tc>
          <w:tcPr>
            <w:tcW w:w="405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BB53E3" w14:textId="5946354C" w:rsidR="003A6323" w:rsidRPr="00EF51DA" w:rsidRDefault="0009079E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Lectia</w:t>
            </w:r>
            <w:proofErr w:type="spellEnd"/>
            <w:r>
              <w:rPr>
                <w:rFonts w:asciiTheme="minorHAnsi" w:hAnsiTheme="minorHAnsi" w:cstheme="minorHAnsi"/>
              </w:rPr>
              <w:t xml:space="preserve"> 6</w:t>
            </w:r>
          </w:p>
        </w:tc>
        <w:tc>
          <w:tcPr>
            <w:tcW w:w="235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8E1868" w14:textId="7D1CFE59" w:rsidR="003A6323" w:rsidRPr="00EF51DA" w:rsidRDefault="0009079E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Discoteca</w:t>
            </w:r>
            <w:proofErr w:type="spellEnd"/>
          </w:p>
        </w:tc>
      </w:tr>
      <w:tr w:rsidR="003A6323" w:rsidRPr="00EF51DA" w14:paraId="631F7BD2" w14:textId="77777777" w:rsidTr="00DB74A5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FFFFFF" w:themeFill="background1"/>
          </w:tcPr>
          <w:p w14:paraId="2A96C750" w14:textId="77777777" w:rsidR="003A6323" w:rsidRPr="00EF51DA" w:rsidRDefault="003A6323" w:rsidP="00DB74A5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CD"/>
              </w:rPr>
              <w:t>9</w:t>
            </w:r>
          </w:p>
        </w:tc>
        <w:tc>
          <w:tcPr>
            <w:tcW w:w="2705" w:type="dxa"/>
            <w:shd w:val="clear" w:color="auto" w:fill="FFFFFF" w:themeFill="background1"/>
          </w:tcPr>
          <w:p w14:paraId="756909C6" w14:textId="59DB8B90" w:rsidR="003A6323" w:rsidRPr="00EF51DA" w:rsidRDefault="0009079E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Excursie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o zi </w:t>
            </w:r>
            <w:proofErr w:type="spellStart"/>
            <w:r>
              <w:rPr>
                <w:rFonts w:asciiTheme="minorHAnsi" w:hAnsiTheme="minorHAnsi" w:cstheme="minorHAnsi"/>
              </w:rPr>
              <w:t>intreaga</w:t>
            </w:r>
            <w:proofErr w:type="spellEnd"/>
            <w:r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</w:rPr>
              <w:t>Londra</w:t>
            </w:r>
            <w:proofErr w:type="spellEnd"/>
            <w:r>
              <w:rPr>
                <w:rFonts w:asciiTheme="minorHAnsi" w:hAnsiTheme="minorHAnsi" w:cstheme="minorHAnsi"/>
              </w:rPr>
              <w:t xml:space="preserve"> cu </w:t>
            </w:r>
            <w:proofErr w:type="spellStart"/>
            <w:r>
              <w:rPr>
                <w:rFonts w:asciiTheme="minorHAnsi" w:hAnsiTheme="minorHAnsi" w:cstheme="minorHAnsi"/>
              </w:rPr>
              <w:t>trenul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pentru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Turul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pietonal</w:t>
            </w:r>
            <w:proofErr w:type="spellEnd"/>
            <w:r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>
              <w:rPr>
                <w:rFonts w:asciiTheme="minorHAnsi" w:hAnsiTheme="minorHAnsi" w:cstheme="minorHAnsi"/>
              </w:rPr>
              <w:t>Politicii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Regalitatii</w:t>
            </w:r>
            <w:proofErr w:type="spellEnd"/>
          </w:p>
        </w:tc>
        <w:tc>
          <w:tcPr>
            <w:tcW w:w="4055" w:type="dxa"/>
            <w:shd w:val="clear" w:color="auto" w:fill="FFFFFF" w:themeFill="background1"/>
          </w:tcPr>
          <w:p w14:paraId="59A8D63B" w14:textId="7B3D9B81" w:rsidR="003A6323" w:rsidRPr="00EF51DA" w:rsidRDefault="0009079E" w:rsidP="0009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Intrare</w:t>
            </w:r>
            <w:proofErr w:type="spellEnd"/>
            <w:r>
              <w:t xml:space="preserve"> la National Gallery </w:t>
            </w:r>
            <w:proofErr w:type="spellStart"/>
            <w:r>
              <w:t>si</w:t>
            </w:r>
            <w:proofErr w:type="spellEnd"/>
            <w:r>
              <w:t xml:space="preserve"> shopping in Covent Garden</w:t>
            </w:r>
          </w:p>
        </w:tc>
        <w:tc>
          <w:tcPr>
            <w:tcW w:w="2353" w:type="dxa"/>
            <w:shd w:val="clear" w:color="auto" w:fill="FFFFFF" w:themeFill="background1"/>
          </w:tcPr>
          <w:p w14:paraId="3D2F8574" w14:textId="1EBBDCBD" w:rsidR="003A6323" w:rsidRPr="00EF51DA" w:rsidRDefault="0009079E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Seara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Londra</w:t>
            </w:r>
            <w:proofErr w:type="spellEnd"/>
            <w:r>
              <w:rPr>
                <w:rFonts w:asciiTheme="minorHAnsi" w:hAnsiTheme="minorHAnsi" w:cstheme="minorHAnsi"/>
              </w:rPr>
              <w:t xml:space="preserve"> cu </w:t>
            </w:r>
            <w:proofErr w:type="spellStart"/>
            <w:r>
              <w:rPr>
                <w:rFonts w:asciiTheme="minorHAnsi" w:hAnsiTheme="minorHAnsi" w:cstheme="minorHAnsi"/>
              </w:rPr>
              <w:t>intoarcere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tarzie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campus</w:t>
            </w:r>
          </w:p>
        </w:tc>
      </w:tr>
      <w:tr w:rsidR="003A6323" w:rsidRPr="00EF51DA" w14:paraId="1739F3F4" w14:textId="77777777" w:rsidTr="00DB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FFFFFF" w:themeFill="background1"/>
          </w:tcPr>
          <w:p w14:paraId="49DE0879" w14:textId="77777777" w:rsidR="003A6323" w:rsidRPr="00EF51DA" w:rsidRDefault="003A6323" w:rsidP="00DB74A5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CD"/>
              </w:rPr>
              <w:t>10</w:t>
            </w:r>
          </w:p>
        </w:tc>
        <w:tc>
          <w:tcPr>
            <w:tcW w:w="2705" w:type="dxa"/>
            <w:shd w:val="clear" w:color="auto" w:fill="FFFFFF" w:themeFill="background1"/>
          </w:tcPr>
          <w:p w14:paraId="65F7D3FC" w14:textId="190E9E94" w:rsidR="003A6323" w:rsidRPr="00EF51DA" w:rsidRDefault="0009079E" w:rsidP="0009079E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Activitati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locatie</w:t>
            </w:r>
            <w:proofErr w:type="spellEnd"/>
          </w:p>
        </w:tc>
        <w:tc>
          <w:tcPr>
            <w:tcW w:w="4055" w:type="dxa"/>
            <w:shd w:val="clear" w:color="auto" w:fill="FFFFFF" w:themeFill="background1"/>
          </w:tcPr>
          <w:p w14:paraId="6F8C5611" w14:textId="341FC8A2" w:rsidR="003A6323" w:rsidRPr="00EF51DA" w:rsidRDefault="0009079E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Lectia</w:t>
            </w:r>
            <w:proofErr w:type="spellEnd"/>
            <w:r>
              <w:rPr>
                <w:rFonts w:asciiTheme="minorHAnsi" w:hAnsiTheme="minorHAnsi" w:cstheme="minorHAnsi"/>
              </w:rPr>
              <w:t xml:space="preserve"> 7</w:t>
            </w:r>
          </w:p>
        </w:tc>
        <w:tc>
          <w:tcPr>
            <w:tcW w:w="2353" w:type="dxa"/>
            <w:shd w:val="clear" w:color="auto" w:fill="FFFFFF" w:themeFill="background1"/>
          </w:tcPr>
          <w:p w14:paraId="75CEBD1D" w14:textId="5A7F5EDA" w:rsidR="003A6323" w:rsidRPr="00EF51DA" w:rsidRDefault="0009079E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Activitati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locatie</w:t>
            </w:r>
            <w:proofErr w:type="spellEnd"/>
          </w:p>
        </w:tc>
      </w:tr>
      <w:tr w:rsidR="003A6323" w:rsidRPr="00EF51DA" w14:paraId="1FED1D90" w14:textId="77777777" w:rsidTr="00DB74A5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FFFFFF" w:themeFill="background1"/>
          </w:tcPr>
          <w:p w14:paraId="25509934" w14:textId="77777777" w:rsidR="003A6323" w:rsidRPr="00EF51DA" w:rsidRDefault="003A6323" w:rsidP="00DB74A5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CD"/>
              </w:rPr>
              <w:t>11</w:t>
            </w:r>
          </w:p>
        </w:tc>
        <w:tc>
          <w:tcPr>
            <w:tcW w:w="2705" w:type="dxa"/>
            <w:shd w:val="clear" w:color="auto" w:fill="FFFFFF" w:themeFill="background1"/>
          </w:tcPr>
          <w:p w14:paraId="20123742" w14:textId="77777777" w:rsidR="003A6323" w:rsidRPr="00EF51DA" w:rsidRDefault="003A6323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CD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Lectia</w:t>
            </w:r>
            <w:proofErr w:type="spellEnd"/>
            <w:r>
              <w:rPr>
                <w:rFonts w:asciiTheme="minorHAnsi" w:hAnsiTheme="minorHAnsi" w:cstheme="minorHAnsi"/>
              </w:rPr>
              <w:t xml:space="preserve"> 8</w:t>
            </w:r>
          </w:p>
        </w:tc>
        <w:tc>
          <w:tcPr>
            <w:tcW w:w="4055" w:type="dxa"/>
            <w:shd w:val="clear" w:color="auto" w:fill="FFFFFF" w:themeFill="background1"/>
          </w:tcPr>
          <w:p w14:paraId="75DEB0DF" w14:textId="1BD9BE52" w:rsidR="003A6323" w:rsidRPr="00EF51DA" w:rsidRDefault="0009079E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Lectia</w:t>
            </w:r>
            <w:proofErr w:type="spellEnd"/>
            <w:r>
              <w:rPr>
                <w:rFonts w:asciiTheme="minorHAnsi" w:hAnsiTheme="minorHAnsi" w:cstheme="minorHAnsi"/>
              </w:rPr>
              <w:t xml:space="preserve"> 9</w:t>
            </w:r>
          </w:p>
        </w:tc>
        <w:tc>
          <w:tcPr>
            <w:tcW w:w="2353" w:type="dxa"/>
            <w:shd w:val="clear" w:color="auto" w:fill="FFFFFF" w:themeFill="background1"/>
          </w:tcPr>
          <w:p w14:paraId="7B34494E" w14:textId="18B27683" w:rsidR="003A6323" w:rsidRPr="00EF51DA" w:rsidRDefault="0009079E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Activitati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locatie</w:t>
            </w:r>
            <w:proofErr w:type="spellEnd"/>
          </w:p>
        </w:tc>
      </w:tr>
      <w:tr w:rsidR="003A6323" w:rsidRPr="00EF51DA" w14:paraId="3CA57434" w14:textId="77777777" w:rsidTr="00DB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FFFFFF" w:themeFill="background1"/>
          </w:tcPr>
          <w:p w14:paraId="6693EA43" w14:textId="77777777" w:rsidR="003A6323" w:rsidRPr="00EF51DA" w:rsidRDefault="003A6323" w:rsidP="00DB74A5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CD"/>
              </w:rPr>
              <w:t>12</w:t>
            </w:r>
          </w:p>
        </w:tc>
        <w:tc>
          <w:tcPr>
            <w:tcW w:w="2705" w:type="dxa"/>
            <w:shd w:val="clear" w:color="auto" w:fill="FFFFFF" w:themeFill="background1"/>
          </w:tcPr>
          <w:p w14:paraId="538EFB15" w14:textId="46B37E96" w:rsidR="003A6323" w:rsidRPr="00EF51DA" w:rsidRDefault="0009079E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Lectia</w:t>
            </w:r>
            <w:proofErr w:type="spellEnd"/>
            <w:r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4055" w:type="dxa"/>
            <w:shd w:val="clear" w:color="auto" w:fill="FFFFFF" w:themeFill="background1"/>
          </w:tcPr>
          <w:p w14:paraId="2F43404D" w14:textId="6F2F2DE6" w:rsidR="003A6323" w:rsidRPr="00EF51DA" w:rsidRDefault="0009079E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Activitati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locatie</w:t>
            </w:r>
            <w:proofErr w:type="spellEnd"/>
          </w:p>
          <w:p w14:paraId="4206A47C" w14:textId="77777777" w:rsidR="003A6323" w:rsidRPr="00EF51DA" w:rsidRDefault="003A6323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CD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14:paraId="13E11313" w14:textId="65ACA5DA" w:rsidR="003A6323" w:rsidRPr="00EF51DA" w:rsidRDefault="0009079E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Spectacol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</w:rPr>
              <w:t>talente</w:t>
            </w:r>
            <w:proofErr w:type="spellEnd"/>
          </w:p>
        </w:tc>
      </w:tr>
      <w:tr w:rsidR="003A6323" w:rsidRPr="00EF51DA" w14:paraId="2C95E1C7" w14:textId="77777777" w:rsidTr="00DB74A5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FFFFFF" w:themeFill="background1"/>
          </w:tcPr>
          <w:p w14:paraId="3267C07D" w14:textId="77777777" w:rsidR="003A6323" w:rsidRPr="00EF51DA" w:rsidRDefault="003A6323" w:rsidP="00DB74A5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CD"/>
              </w:rPr>
              <w:t>13</w:t>
            </w:r>
          </w:p>
        </w:tc>
        <w:tc>
          <w:tcPr>
            <w:tcW w:w="2705" w:type="dxa"/>
            <w:shd w:val="clear" w:color="auto" w:fill="FFFFFF" w:themeFill="background1"/>
          </w:tcPr>
          <w:p w14:paraId="51504DD5" w14:textId="189433FC" w:rsidR="003A6323" w:rsidRPr="00EF51DA" w:rsidRDefault="0009079E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Excursie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o zi </w:t>
            </w:r>
            <w:proofErr w:type="spellStart"/>
            <w:r>
              <w:rPr>
                <w:rFonts w:asciiTheme="minorHAnsi" w:hAnsiTheme="minorHAnsi" w:cstheme="minorHAnsi"/>
              </w:rPr>
              <w:t>intreaga</w:t>
            </w:r>
            <w:proofErr w:type="spellEnd"/>
            <w:r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</w:rPr>
              <w:t>Castelul</w:t>
            </w:r>
            <w:proofErr w:type="spellEnd"/>
            <w:r>
              <w:rPr>
                <w:rFonts w:asciiTheme="minorHAnsi" w:hAnsiTheme="minorHAnsi" w:cstheme="minorHAnsi"/>
              </w:rPr>
              <w:t xml:space="preserve"> Warwick </w:t>
            </w:r>
            <w:proofErr w:type="spellStart"/>
            <w:r>
              <w:rPr>
                <w:rFonts w:asciiTheme="minorHAnsi" w:hAnsiTheme="minorHAnsi" w:cstheme="minorHAnsi"/>
              </w:rPr>
              <w:t>sau</w:t>
            </w:r>
            <w:proofErr w:type="spellEnd"/>
            <w:r>
              <w:rPr>
                <w:rFonts w:asciiTheme="minorHAnsi" w:hAnsiTheme="minorHAnsi" w:cstheme="minorHAnsi"/>
              </w:rPr>
              <w:t xml:space="preserve"> Stratford upon Avon cu </w:t>
            </w:r>
            <w:proofErr w:type="spellStart"/>
            <w:r>
              <w:rPr>
                <w:rFonts w:asciiTheme="minorHAnsi" w:hAnsiTheme="minorHAnsi" w:cstheme="minorHAnsi"/>
              </w:rPr>
              <w:t>intrare</w:t>
            </w:r>
            <w:proofErr w:type="spellEnd"/>
            <w:r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</w:rPr>
              <w:t>locul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nasterii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lui</w:t>
            </w:r>
            <w:proofErr w:type="spellEnd"/>
            <w:r>
              <w:rPr>
                <w:rFonts w:asciiTheme="minorHAnsi" w:hAnsiTheme="minorHAnsi" w:cstheme="minorHAnsi"/>
              </w:rPr>
              <w:t xml:space="preserve"> Shakespeare</w:t>
            </w:r>
          </w:p>
        </w:tc>
        <w:tc>
          <w:tcPr>
            <w:tcW w:w="4055" w:type="dxa"/>
            <w:shd w:val="clear" w:color="auto" w:fill="FFFFFF" w:themeFill="background1"/>
          </w:tcPr>
          <w:p w14:paraId="10C6B6BA" w14:textId="2F7D53FE" w:rsidR="003A6323" w:rsidRPr="00EF51DA" w:rsidRDefault="0009079E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Excursie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o zi </w:t>
            </w:r>
            <w:proofErr w:type="spellStart"/>
            <w:r>
              <w:rPr>
                <w:rFonts w:asciiTheme="minorHAnsi" w:hAnsiTheme="minorHAnsi" w:cstheme="minorHAnsi"/>
              </w:rPr>
              <w:t>intreaga</w:t>
            </w:r>
            <w:proofErr w:type="spellEnd"/>
            <w:r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</w:rPr>
              <w:t>Castelul</w:t>
            </w:r>
            <w:proofErr w:type="spellEnd"/>
            <w:r>
              <w:rPr>
                <w:rFonts w:asciiTheme="minorHAnsi" w:hAnsiTheme="minorHAnsi" w:cstheme="minorHAnsi"/>
              </w:rPr>
              <w:t xml:space="preserve"> Warwick </w:t>
            </w:r>
            <w:proofErr w:type="spellStart"/>
            <w:r>
              <w:rPr>
                <w:rFonts w:asciiTheme="minorHAnsi" w:hAnsiTheme="minorHAnsi" w:cstheme="minorHAnsi"/>
              </w:rPr>
              <w:t>sau</w:t>
            </w:r>
            <w:proofErr w:type="spellEnd"/>
            <w:r>
              <w:rPr>
                <w:rFonts w:asciiTheme="minorHAnsi" w:hAnsiTheme="minorHAnsi" w:cstheme="minorHAnsi"/>
              </w:rPr>
              <w:t xml:space="preserve"> Stratford upon Avon cu </w:t>
            </w:r>
            <w:proofErr w:type="spellStart"/>
            <w:r>
              <w:rPr>
                <w:rFonts w:asciiTheme="minorHAnsi" w:hAnsiTheme="minorHAnsi" w:cstheme="minorHAnsi"/>
              </w:rPr>
              <w:t>intrare</w:t>
            </w:r>
            <w:proofErr w:type="spellEnd"/>
            <w:r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</w:rPr>
              <w:t>locul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nasterii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lui</w:t>
            </w:r>
            <w:proofErr w:type="spellEnd"/>
            <w:r>
              <w:rPr>
                <w:rFonts w:asciiTheme="minorHAnsi" w:hAnsiTheme="minorHAnsi" w:cstheme="minorHAnsi"/>
              </w:rPr>
              <w:t xml:space="preserve"> Shakespeare</w:t>
            </w:r>
          </w:p>
        </w:tc>
        <w:tc>
          <w:tcPr>
            <w:tcW w:w="2353" w:type="dxa"/>
            <w:shd w:val="clear" w:color="auto" w:fill="FFFFFF" w:themeFill="background1"/>
          </w:tcPr>
          <w:p w14:paraId="325CC8F3" w14:textId="77777777" w:rsidR="003A6323" w:rsidRPr="00EF51DA" w:rsidRDefault="003A6323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F0A40">
              <w:rPr>
                <w:rFonts w:asciiTheme="minorHAnsi" w:hAnsiTheme="minorHAnsi" w:cstheme="minorHAnsi"/>
              </w:rPr>
              <w:t>Petrecere</w:t>
            </w:r>
            <w:proofErr w:type="spellEnd"/>
            <w:r w:rsidRPr="00FF0A40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FF0A40">
              <w:rPr>
                <w:rFonts w:asciiTheme="minorHAnsi" w:hAnsiTheme="minorHAnsi" w:cstheme="minorHAnsi"/>
              </w:rPr>
              <w:t>adio</w:t>
            </w:r>
            <w:proofErr w:type="spellEnd"/>
          </w:p>
        </w:tc>
      </w:tr>
      <w:tr w:rsidR="003A6323" w:rsidRPr="00EF51DA" w14:paraId="50D183B0" w14:textId="77777777" w:rsidTr="00DB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FFFFFF" w:themeFill="background1"/>
          </w:tcPr>
          <w:p w14:paraId="0D035E6C" w14:textId="77777777" w:rsidR="003A6323" w:rsidRPr="00EF51DA" w:rsidRDefault="003A6323" w:rsidP="00DB74A5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CD"/>
              </w:rPr>
              <w:t>14</w:t>
            </w:r>
          </w:p>
        </w:tc>
        <w:tc>
          <w:tcPr>
            <w:tcW w:w="2705" w:type="dxa"/>
            <w:shd w:val="clear" w:color="auto" w:fill="FFFFFF" w:themeFill="background1"/>
          </w:tcPr>
          <w:p w14:paraId="554A0184" w14:textId="77777777" w:rsidR="003A6323" w:rsidRPr="00EF51DA" w:rsidRDefault="003A6323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F0A40">
              <w:rPr>
                <w:rFonts w:asciiTheme="minorHAnsi" w:hAnsiTheme="minorHAnsi" w:cstheme="minorHAnsi"/>
              </w:rPr>
              <w:t>Excursie</w:t>
            </w:r>
            <w:proofErr w:type="spellEnd"/>
            <w:r w:rsidRPr="00FF0A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F0A40">
              <w:rPr>
                <w:rFonts w:asciiTheme="minorHAnsi" w:hAnsiTheme="minorHAnsi" w:cstheme="minorHAnsi"/>
              </w:rPr>
              <w:t>opțională</w:t>
            </w:r>
            <w:proofErr w:type="spellEnd"/>
          </w:p>
        </w:tc>
        <w:tc>
          <w:tcPr>
            <w:tcW w:w="4055" w:type="dxa"/>
            <w:shd w:val="clear" w:color="auto" w:fill="FFFFFF" w:themeFill="background1"/>
          </w:tcPr>
          <w:p w14:paraId="13290C35" w14:textId="77777777" w:rsidR="003A6323" w:rsidRPr="00EF51DA" w:rsidRDefault="003A6323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F0A40">
              <w:rPr>
                <w:rFonts w:asciiTheme="minorHAnsi" w:hAnsiTheme="minorHAnsi" w:cstheme="minorHAnsi"/>
              </w:rPr>
              <w:t>Excursie</w:t>
            </w:r>
            <w:proofErr w:type="spellEnd"/>
            <w:r w:rsidRPr="00FF0A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F0A40">
              <w:rPr>
                <w:rFonts w:asciiTheme="minorHAnsi" w:hAnsiTheme="minorHAnsi" w:cstheme="minorHAnsi"/>
              </w:rPr>
              <w:t>opțională</w:t>
            </w:r>
            <w:proofErr w:type="spellEnd"/>
          </w:p>
        </w:tc>
        <w:tc>
          <w:tcPr>
            <w:tcW w:w="2353" w:type="dxa"/>
            <w:shd w:val="clear" w:color="auto" w:fill="FFFFFF" w:themeFill="background1"/>
          </w:tcPr>
          <w:p w14:paraId="28C60C45" w14:textId="77777777" w:rsidR="003A6323" w:rsidRPr="00EF51DA" w:rsidRDefault="003A6323" w:rsidP="00DB74A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F0A40">
              <w:rPr>
                <w:rFonts w:asciiTheme="minorHAnsi" w:hAnsiTheme="minorHAnsi" w:cstheme="minorHAnsi"/>
              </w:rPr>
              <w:t>Activități</w:t>
            </w:r>
            <w:proofErr w:type="spellEnd"/>
            <w:r w:rsidRPr="00FF0A40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FF0A40">
              <w:rPr>
                <w:rFonts w:asciiTheme="minorHAnsi" w:hAnsiTheme="minorHAnsi" w:cstheme="minorHAnsi"/>
              </w:rPr>
              <w:t>fața</w:t>
            </w:r>
            <w:proofErr w:type="spellEnd"/>
            <w:r w:rsidRPr="00FF0A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F0A40">
              <w:rPr>
                <w:rFonts w:asciiTheme="minorHAnsi" w:hAnsiTheme="minorHAnsi" w:cstheme="minorHAnsi"/>
              </w:rPr>
              <w:t>locului</w:t>
            </w:r>
            <w:proofErr w:type="spellEnd"/>
          </w:p>
        </w:tc>
      </w:tr>
      <w:tr w:rsidR="003A6323" w:rsidRPr="00EF51DA" w14:paraId="7763A24A" w14:textId="77777777" w:rsidTr="00DB74A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FFFFFF" w:themeFill="background1"/>
          </w:tcPr>
          <w:p w14:paraId="10B5E1DD" w14:textId="77777777" w:rsidR="003A6323" w:rsidRDefault="003A6323" w:rsidP="00DB74A5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CD"/>
              </w:rPr>
              <w:t>15</w:t>
            </w:r>
          </w:p>
        </w:tc>
        <w:tc>
          <w:tcPr>
            <w:tcW w:w="2705" w:type="dxa"/>
            <w:shd w:val="clear" w:color="auto" w:fill="FFFFFF" w:themeFill="background1"/>
          </w:tcPr>
          <w:p w14:paraId="2CA6967B" w14:textId="77777777" w:rsidR="003A6323" w:rsidRPr="00FF0A40" w:rsidRDefault="003A6323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Plecari</w:t>
            </w:r>
            <w:proofErr w:type="spellEnd"/>
          </w:p>
        </w:tc>
        <w:tc>
          <w:tcPr>
            <w:tcW w:w="4055" w:type="dxa"/>
            <w:shd w:val="clear" w:color="auto" w:fill="FFFFFF" w:themeFill="background1"/>
          </w:tcPr>
          <w:p w14:paraId="0DE7B332" w14:textId="77777777" w:rsidR="003A6323" w:rsidRPr="00FF0A40" w:rsidRDefault="003A6323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Plecari</w:t>
            </w:r>
            <w:proofErr w:type="spellEnd"/>
          </w:p>
        </w:tc>
        <w:tc>
          <w:tcPr>
            <w:tcW w:w="2353" w:type="dxa"/>
            <w:shd w:val="clear" w:color="auto" w:fill="FFFFFF" w:themeFill="background1"/>
          </w:tcPr>
          <w:p w14:paraId="0CD235B9" w14:textId="77777777" w:rsidR="003A6323" w:rsidRPr="00FF0A40" w:rsidRDefault="003A6323" w:rsidP="00DB74A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Plecari</w:t>
            </w:r>
            <w:proofErr w:type="spellEnd"/>
          </w:p>
        </w:tc>
      </w:tr>
    </w:tbl>
    <w:p w14:paraId="4455F7E7" w14:textId="77777777" w:rsidR="003A6323" w:rsidRDefault="003A6323" w:rsidP="003A6323">
      <w:pPr>
        <w:pStyle w:val="NormalWeb"/>
        <w:tabs>
          <w:tab w:val="left" w:pos="270"/>
        </w:tabs>
        <w:ind w:left="270" w:hanging="90"/>
        <w:rPr>
          <w:rFonts w:asciiTheme="minorHAnsi" w:hAnsiTheme="minorHAnsi" w:cstheme="minorHAnsi"/>
          <w:noProof/>
        </w:rPr>
      </w:pPr>
      <w:proofErr w:type="spellStart"/>
      <w:r w:rsidRPr="00EF51DA">
        <w:rPr>
          <w:rFonts w:asciiTheme="minorHAnsi" w:hAnsiTheme="minorHAnsi" w:cstheme="minorHAnsi"/>
        </w:rPr>
        <w:t>Activitățile</w:t>
      </w:r>
      <w:proofErr w:type="spellEnd"/>
      <w:r w:rsidRPr="00EF51DA">
        <w:rPr>
          <w:rFonts w:asciiTheme="minorHAnsi" w:hAnsiTheme="minorHAnsi" w:cstheme="minorHAnsi"/>
        </w:rPr>
        <w:t xml:space="preserve"> sunt </w:t>
      </w:r>
      <w:proofErr w:type="spellStart"/>
      <w:r w:rsidRPr="00EF51DA">
        <w:rPr>
          <w:rFonts w:asciiTheme="minorHAnsi" w:hAnsiTheme="minorHAnsi" w:cstheme="minorHAnsi"/>
        </w:rPr>
        <w:t>doar</w:t>
      </w:r>
      <w:proofErr w:type="spellEnd"/>
      <w:r w:rsidRPr="00EF51DA">
        <w:rPr>
          <w:rFonts w:asciiTheme="minorHAnsi" w:hAnsiTheme="minorHAnsi" w:cstheme="minorHAnsi"/>
        </w:rPr>
        <w:t xml:space="preserve"> </w:t>
      </w:r>
      <w:proofErr w:type="spellStart"/>
      <w:r w:rsidRPr="00EF51DA">
        <w:rPr>
          <w:rFonts w:asciiTheme="minorHAnsi" w:hAnsiTheme="minorHAnsi" w:cstheme="minorHAnsi"/>
        </w:rPr>
        <w:t>mostre</w:t>
      </w:r>
      <w:proofErr w:type="spellEnd"/>
      <w:r w:rsidRPr="00EF51DA">
        <w:rPr>
          <w:rFonts w:asciiTheme="minorHAnsi" w:hAnsiTheme="minorHAnsi" w:cstheme="minorHAnsi"/>
        </w:rPr>
        <w:t xml:space="preserve">, se pot </w:t>
      </w:r>
      <w:proofErr w:type="spellStart"/>
      <w:r w:rsidRPr="00EF51DA">
        <w:rPr>
          <w:rFonts w:asciiTheme="minorHAnsi" w:hAnsiTheme="minorHAnsi" w:cstheme="minorHAnsi"/>
        </w:rPr>
        <w:t>schimba</w:t>
      </w:r>
      <w:proofErr w:type="spellEnd"/>
      <w:r w:rsidRPr="00EF51DA">
        <w:rPr>
          <w:rFonts w:asciiTheme="minorHAnsi" w:hAnsiTheme="minorHAnsi" w:cstheme="minorHAnsi"/>
        </w:rPr>
        <w:t xml:space="preserve"> </w:t>
      </w:r>
      <w:proofErr w:type="spellStart"/>
      <w:r w:rsidRPr="00EF51DA">
        <w:rPr>
          <w:rFonts w:asciiTheme="minorHAnsi" w:hAnsiTheme="minorHAnsi" w:cstheme="minorHAnsi"/>
        </w:rPr>
        <w:t>în</w:t>
      </w:r>
      <w:proofErr w:type="spellEnd"/>
      <w:r w:rsidRPr="00EF51DA">
        <w:rPr>
          <w:rFonts w:asciiTheme="minorHAnsi" w:hAnsiTheme="minorHAnsi" w:cstheme="minorHAnsi"/>
        </w:rPr>
        <w:t xml:space="preserve"> </w:t>
      </w:r>
      <w:proofErr w:type="spellStart"/>
      <w:r w:rsidRPr="00EF51DA">
        <w:rPr>
          <w:rFonts w:asciiTheme="minorHAnsi" w:hAnsiTheme="minorHAnsi" w:cstheme="minorHAnsi"/>
        </w:rPr>
        <w:t>funcție</w:t>
      </w:r>
      <w:proofErr w:type="spellEnd"/>
      <w:r w:rsidRPr="00EF51DA">
        <w:rPr>
          <w:rFonts w:asciiTheme="minorHAnsi" w:hAnsiTheme="minorHAnsi" w:cstheme="minorHAnsi"/>
        </w:rPr>
        <w:t xml:space="preserve"> de </w:t>
      </w:r>
      <w:proofErr w:type="spellStart"/>
      <w:r w:rsidRPr="00EF51DA">
        <w:rPr>
          <w:rFonts w:asciiTheme="minorHAnsi" w:hAnsiTheme="minorHAnsi" w:cstheme="minorHAnsi"/>
        </w:rPr>
        <w:t>durata</w:t>
      </w:r>
      <w:proofErr w:type="spellEnd"/>
      <w:r w:rsidRPr="00EF51DA">
        <w:rPr>
          <w:rFonts w:asciiTheme="minorHAnsi" w:hAnsiTheme="minorHAnsi" w:cstheme="minorHAnsi"/>
        </w:rPr>
        <w:t xml:space="preserve"> </w:t>
      </w:r>
      <w:proofErr w:type="spellStart"/>
      <w:r w:rsidRPr="00EF51DA">
        <w:rPr>
          <w:rFonts w:asciiTheme="minorHAnsi" w:hAnsiTheme="minorHAnsi" w:cstheme="minorHAnsi"/>
        </w:rPr>
        <w:t>programului</w:t>
      </w:r>
      <w:proofErr w:type="spellEnd"/>
      <w:r w:rsidRPr="00EF51DA">
        <w:rPr>
          <w:rFonts w:asciiTheme="minorHAnsi" w:hAnsiTheme="minorHAnsi" w:cstheme="minorHAnsi"/>
        </w:rPr>
        <w:t>.</w:t>
      </w:r>
      <w:r w:rsidRPr="00EF51DA">
        <w:rPr>
          <w:rFonts w:asciiTheme="minorHAnsi" w:hAnsiTheme="minorHAnsi" w:cstheme="minorHAnsi"/>
          <w:noProof/>
        </w:rPr>
        <w:t xml:space="preserve"> </w:t>
      </w:r>
    </w:p>
    <w:p w14:paraId="055D12F2" w14:textId="77777777" w:rsidR="0009079E" w:rsidRDefault="0009079E" w:rsidP="003A6323">
      <w:pPr>
        <w:rPr>
          <w:b/>
          <w:bCs/>
          <w:color w:val="0000FF"/>
        </w:rPr>
      </w:pPr>
    </w:p>
    <w:p w14:paraId="1C73996A" w14:textId="77777777" w:rsidR="0009079E" w:rsidRDefault="0009079E" w:rsidP="003A6323">
      <w:pPr>
        <w:rPr>
          <w:b/>
          <w:bCs/>
          <w:color w:val="0000FF"/>
        </w:rPr>
      </w:pPr>
    </w:p>
    <w:p w14:paraId="31143F0C" w14:textId="5EAC8B94" w:rsidR="003A6323" w:rsidRDefault="003A6323" w:rsidP="003A6323">
      <w:pPr>
        <w:rPr>
          <w:b/>
          <w:bCs/>
          <w:color w:val="0000FF"/>
        </w:rPr>
      </w:pPr>
      <w:r w:rsidRPr="00CC3963">
        <w:rPr>
          <w:b/>
          <w:bCs/>
          <w:color w:val="0000FF"/>
        </w:rPr>
        <w:lastRenderedPageBreak/>
        <w:t>PROGRAME PENTRU LIDERII DE GRUP</w:t>
      </w:r>
    </w:p>
    <w:p w14:paraId="70C378F0" w14:textId="77777777" w:rsidR="003A6323" w:rsidRDefault="003A6323" w:rsidP="003A6323">
      <w:pPr>
        <w:ind w:right="-494"/>
        <w:jc w:val="both"/>
        <w:rPr>
          <w:b/>
          <w:bCs/>
          <w:color w:val="0000FF"/>
        </w:rPr>
      </w:pPr>
      <w:proofErr w:type="spellStart"/>
      <w:r>
        <w:t>Știm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de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muncesc</w:t>
      </w:r>
      <w:proofErr w:type="spellEnd"/>
      <w:r>
        <w:t xml:space="preserve"> </w:t>
      </w:r>
      <w:proofErr w:type="spellStart"/>
      <w:r>
        <w:t>liderii</w:t>
      </w:r>
      <w:proofErr w:type="spellEnd"/>
      <w:r>
        <w:t xml:space="preserve"> de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de </w:t>
      </w:r>
      <w:proofErr w:type="spellStart"/>
      <w:r>
        <w:t>mult</w:t>
      </w:r>
      <w:proofErr w:type="spellEnd"/>
      <w:r>
        <w:t xml:space="preserve"> le </w:t>
      </w:r>
      <w:proofErr w:type="spellStart"/>
      <w:r>
        <w:t>pasă</w:t>
      </w:r>
      <w:proofErr w:type="spellEnd"/>
      <w:r>
        <w:t xml:space="preserve"> de </w:t>
      </w:r>
      <w:proofErr w:type="spellStart"/>
      <w:r>
        <w:t>elevii</w:t>
      </w:r>
      <w:proofErr w:type="spellEnd"/>
      <w:r>
        <w:t xml:space="preserve"> lor. De </w:t>
      </w:r>
      <w:proofErr w:type="spellStart"/>
      <w:r>
        <w:t>aceea</w:t>
      </w:r>
      <w:proofErr w:type="spellEnd"/>
      <w:r>
        <w:t xml:space="preserve">, </w:t>
      </w:r>
      <w:proofErr w:type="spellStart"/>
      <w:r>
        <w:t>dorim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oferim</w:t>
      </w:r>
      <w:proofErr w:type="spellEnd"/>
      <w:r>
        <w:t xml:space="preserve"> </w:t>
      </w:r>
      <w:proofErr w:type="spellStart"/>
      <w:r>
        <w:t>ocazia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liber </w:t>
      </w:r>
      <w:proofErr w:type="spellStart"/>
      <w:r>
        <w:t>pentru</w:t>
      </w:r>
      <w:proofErr w:type="spellEnd"/>
      <w:r>
        <w:t xml:space="preserve"> a-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reîncărca</w:t>
      </w:r>
      <w:proofErr w:type="spellEnd"/>
      <w:r>
        <w:t xml:space="preserve"> </w:t>
      </w:r>
      <w:proofErr w:type="spellStart"/>
      <w:r>
        <w:t>bateriile</w:t>
      </w:r>
      <w:proofErr w:type="spellEnd"/>
      <w:r>
        <w:t>.</w:t>
      </w:r>
      <w:r w:rsidRPr="00DB7811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scop, </w:t>
      </w:r>
      <w:proofErr w:type="spellStart"/>
      <w:r>
        <w:t>organizăm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dedicate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adulților</w:t>
      </w:r>
      <w:proofErr w:type="spellEnd"/>
      <w:r>
        <w:t>.</w:t>
      </w:r>
      <w:r w:rsidRPr="00DB7811"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o </w:t>
      </w:r>
      <w:proofErr w:type="spellStart"/>
      <w:r>
        <w:t>oportunitate</w:t>
      </w:r>
      <w:proofErr w:type="spellEnd"/>
      <w:r>
        <w:t xml:space="preserve"> </w:t>
      </w:r>
      <w:proofErr w:type="spellStart"/>
      <w:r>
        <w:t>fantastică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liderii</w:t>
      </w:r>
      <w:proofErr w:type="spellEnd"/>
      <w:r>
        <w:t xml:space="preserve"> de </w:t>
      </w:r>
      <w:proofErr w:type="spellStart"/>
      <w:r>
        <w:t>grup</w:t>
      </w:r>
      <w:proofErr w:type="spellEnd"/>
      <w:r>
        <w:t xml:space="preserve"> de a se </w:t>
      </w:r>
      <w:proofErr w:type="spellStart"/>
      <w:r>
        <w:t>relaxa</w:t>
      </w:r>
      <w:proofErr w:type="spellEnd"/>
      <w:r>
        <w:t xml:space="preserve">, de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interacționa</w:t>
      </w:r>
      <w:proofErr w:type="spellEnd"/>
      <w:r>
        <w:t xml:space="preserve"> cu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nostru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</w:t>
      </w:r>
      <w:proofErr w:type="spellStart"/>
      <w:r>
        <w:t>cunoaște</w:t>
      </w:r>
      <w:proofErr w:type="spellEnd"/>
      <w:r>
        <w:t xml:space="preserve"> </w:t>
      </w:r>
      <w:proofErr w:type="spellStart"/>
      <w:r>
        <w:t>alți</w:t>
      </w:r>
      <w:proofErr w:type="spellEnd"/>
      <w:r>
        <w:t xml:space="preserve"> </w:t>
      </w:r>
      <w:proofErr w:type="spellStart"/>
      <w:r>
        <w:t>lideri</w:t>
      </w:r>
      <w:proofErr w:type="spellEnd"/>
      <w:r>
        <w:t xml:space="preserve"> de </w:t>
      </w:r>
      <w:proofErr w:type="spellStart"/>
      <w:r>
        <w:t>grup</w:t>
      </w:r>
      <w:proofErr w:type="spellEnd"/>
      <w:r>
        <w:t>.</w:t>
      </w:r>
    </w:p>
    <w:p w14:paraId="16037744" w14:textId="77777777" w:rsidR="003A6323" w:rsidRPr="004E596E" w:rsidRDefault="003A6323" w:rsidP="003A6323">
      <w:pPr>
        <w:ind w:right="-494"/>
        <w:jc w:val="both"/>
        <w:rPr>
          <w:b/>
          <w:bCs/>
          <w:color w:val="0000FF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A8AA577" wp14:editId="29BE0B9E">
            <wp:simplePos x="0" y="0"/>
            <wp:positionH relativeFrom="page">
              <wp:posOffset>4143375</wp:posOffset>
            </wp:positionH>
            <wp:positionV relativeFrom="paragraph">
              <wp:posOffset>11430</wp:posOffset>
            </wp:positionV>
            <wp:extent cx="3019425" cy="1782445"/>
            <wp:effectExtent l="0" t="0" r="9525" b="825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proofErr w:type="spellStart"/>
      <w:r>
        <w:t>Printre</w:t>
      </w:r>
      <w:proofErr w:type="spellEnd"/>
      <w:r>
        <w:t xml:space="preserve"> </w:t>
      </w:r>
      <w:proofErr w:type="spellStart"/>
      <w:r>
        <w:t>exemplele</w:t>
      </w:r>
      <w:proofErr w:type="spellEnd"/>
      <w:r>
        <w:t xml:space="preserve"> de </w:t>
      </w:r>
      <w:proofErr w:type="spellStart"/>
      <w:r>
        <w:t>activități</w:t>
      </w:r>
      <w:proofErr w:type="spellEnd"/>
      <w:r>
        <w:t xml:space="preserve"> se </w:t>
      </w:r>
      <w:proofErr w:type="spellStart"/>
      <w:r>
        <w:t>numără</w:t>
      </w:r>
      <w:proofErr w:type="spellEnd"/>
      <w:r>
        <w:t xml:space="preserve">: </w:t>
      </w:r>
      <w:proofErr w:type="spellStart"/>
      <w:r>
        <w:t>ceaiul</w:t>
      </w:r>
      <w:proofErr w:type="spellEnd"/>
      <w:r>
        <w:t xml:space="preserve"> de </w:t>
      </w:r>
      <w:proofErr w:type="spellStart"/>
      <w:r>
        <w:t>după-amiază</w:t>
      </w:r>
      <w:proofErr w:type="spellEnd"/>
      <w:r>
        <w:t xml:space="preserve">, </w:t>
      </w:r>
      <w:proofErr w:type="spellStart"/>
      <w:r>
        <w:t>cafea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gogoși</w:t>
      </w:r>
      <w:proofErr w:type="spellEnd"/>
      <w:r>
        <w:t xml:space="preserve">, </w:t>
      </w:r>
      <w:proofErr w:type="spellStart"/>
      <w:r>
        <w:t>seri</w:t>
      </w:r>
      <w:proofErr w:type="spellEnd"/>
      <w:r>
        <w:t xml:space="preserve"> cu </w:t>
      </w:r>
      <w:proofErr w:type="spellStart"/>
      <w:r>
        <w:t>brânză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vin, </w:t>
      </w:r>
      <w:proofErr w:type="spellStart"/>
      <w:r>
        <w:t>seri</w:t>
      </w:r>
      <w:proofErr w:type="spellEnd"/>
      <w:r>
        <w:t xml:space="preserve"> cu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pizza, </w:t>
      </w:r>
      <w:proofErr w:type="spellStart"/>
      <w:r>
        <w:t>seri</w:t>
      </w:r>
      <w:proofErr w:type="spellEnd"/>
      <w:r>
        <w:t xml:space="preserve"> de </w:t>
      </w:r>
      <w:proofErr w:type="spellStart"/>
      <w:r>
        <w:t>filme</w:t>
      </w:r>
      <w:proofErr w:type="spellEnd"/>
      <w:r>
        <w:t xml:space="preserve">, </w:t>
      </w:r>
      <w:proofErr w:type="spellStart"/>
      <w:r>
        <w:t>prezentări</w:t>
      </w:r>
      <w:proofErr w:type="spellEnd"/>
      <w:r>
        <w:t xml:space="preserve"> </w:t>
      </w:r>
      <w:proofErr w:type="spellStart"/>
      <w:r>
        <w:t>academice</w:t>
      </w:r>
      <w:proofErr w:type="spellEnd"/>
      <w:r>
        <w:t xml:space="preserve">, </w:t>
      </w:r>
      <w:proofErr w:type="spellStart"/>
      <w:r>
        <w:t>tururi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campusului</w:t>
      </w:r>
      <w:proofErr w:type="spellEnd"/>
      <w:r>
        <w:t xml:space="preserve">, </w:t>
      </w:r>
      <w:proofErr w:type="spellStart"/>
      <w:r>
        <w:t>vizite</w:t>
      </w:r>
      <w:proofErr w:type="spellEnd"/>
      <w:r>
        <w:t xml:space="preserve"> locale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excursii</w:t>
      </w:r>
      <w:proofErr w:type="spellEnd"/>
      <w:r>
        <w:t xml:space="preserve"> de </w:t>
      </w:r>
      <w:proofErr w:type="spellStart"/>
      <w:r>
        <w:t>cumpărături</w:t>
      </w:r>
      <w:proofErr w:type="spellEnd"/>
      <w:r>
        <w:t xml:space="preserve">.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momente</w:t>
      </w:r>
      <w:proofErr w:type="spellEnd"/>
      <w:r>
        <w:t xml:space="preserve"> de </w:t>
      </w:r>
      <w:proofErr w:type="spellStart"/>
      <w:r>
        <w:t>destindere</w:t>
      </w:r>
      <w:proofErr w:type="spellEnd"/>
      <w:r>
        <w:t xml:space="preserve"> sunt </w:t>
      </w:r>
      <w:proofErr w:type="spellStart"/>
      <w:r>
        <w:t>concepute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oferi</w:t>
      </w:r>
      <w:proofErr w:type="spellEnd"/>
      <w:r>
        <w:t xml:space="preserve"> </w:t>
      </w:r>
      <w:proofErr w:type="spellStart"/>
      <w:r>
        <w:t>liderilor</w:t>
      </w:r>
      <w:proofErr w:type="spellEnd"/>
      <w:r>
        <w:t xml:space="preserve"> de </w:t>
      </w:r>
      <w:proofErr w:type="spellStart"/>
      <w:r>
        <w:t>grup</w:t>
      </w:r>
      <w:proofErr w:type="spellEnd"/>
      <w:r>
        <w:t xml:space="preserve"> un </w:t>
      </w:r>
      <w:proofErr w:type="spellStart"/>
      <w:r>
        <w:t>echilibru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responsabilități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relaxare</w:t>
      </w:r>
      <w:proofErr w:type="spellEnd"/>
      <w:r>
        <w:t>.</w:t>
      </w:r>
    </w:p>
    <w:p w14:paraId="1E032AB8" w14:textId="77777777" w:rsidR="003A6323" w:rsidRDefault="003A6323" w:rsidP="003A6323">
      <w:pPr>
        <w:pStyle w:val="NormalWeb"/>
        <w:rPr>
          <w:rFonts w:asciiTheme="minorHAnsi" w:hAnsiTheme="minorHAnsi" w:cstheme="minorHAnsi"/>
        </w:rPr>
      </w:pPr>
    </w:p>
    <w:p w14:paraId="2FB3EAC7" w14:textId="786922A7" w:rsidR="0009079E" w:rsidRPr="0009079E" w:rsidRDefault="0009079E" w:rsidP="0009079E">
      <w:pPr>
        <w:rPr>
          <w:rFonts w:eastAsia="Times New Roman"/>
          <w:b/>
          <w:bCs/>
          <w:color w:val="0000CD"/>
        </w:rPr>
      </w:pPr>
      <w:r>
        <w:t xml:space="preserve"> </w:t>
      </w:r>
      <w:r w:rsidRPr="0009079E">
        <w:rPr>
          <w:rFonts w:eastAsia="Times New Roman"/>
          <w:b/>
          <w:bCs/>
          <w:color w:val="0000CD"/>
        </w:rPr>
        <w:t>TRANSPORT</w:t>
      </w:r>
    </w:p>
    <w:p w14:paraId="2FD9B534" w14:textId="77777777" w:rsidR="0009079E" w:rsidRPr="0009079E" w:rsidRDefault="0009079E" w:rsidP="0009079E">
      <w:pPr>
        <w:rPr>
          <w:rFonts w:eastAsia="Times New Roman"/>
        </w:rPr>
      </w:pPr>
      <w:proofErr w:type="spellStart"/>
      <w:r w:rsidRPr="0009079E">
        <w:t>Aeroportul</w:t>
      </w:r>
      <w:proofErr w:type="spellEnd"/>
      <w:r w:rsidRPr="0009079E">
        <w:t xml:space="preserve"> Heathrow </w:t>
      </w:r>
      <w:proofErr w:type="spellStart"/>
      <w:r w:rsidRPr="0009079E">
        <w:t>este</w:t>
      </w:r>
      <w:proofErr w:type="spellEnd"/>
      <w:r w:rsidRPr="0009079E">
        <w:t xml:space="preserve"> </w:t>
      </w:r>
      <w:proofErr w:type="spellStart"/>
      <w:r w:rsidRPr="0009079E">
        <w:t>situat</w:t>
      </w:r>
      <w:proofErr w:type="spellEnd"/>
      <w:r w:rsidRPr="0009079E">
        <w:t xml:space="preserve"> la 1 </w:t>
      </w:r>
      <w:proofErr w:type="spellStart"/>
      <w:r w:rsidRPr="0009079E">
        <w:t>oră</w:t>
      </w:r>
      <w:proofErr w:type="spellEnd"/>
      <w:r w:rsidRPr="0009079E">
        <w:t xml:space="preserve"> </w:t>
      </w:r>
      <w:proofErr w:type="spellStart"/>
      <w:r w:rsidRPr="0009079E">
        <w:t>și</w:t>
      </w:r>
      <w:proofErr w:type="spellEnd"/>
      <w:r w:rsidRPr="0009079E">
        <w:t xml:space="preserve"> 30 de minute </w:t>
      </w:r>
      <w:proofErr w:type="spellStart"/>
      <w:r w:rsidRPr="0009079E">
        <w:t>distanță</w:t>
      </w:r>
      <w:proofErr w:type="spellEnd"/>
      <w:r w:rsidRPr="0009079E">
        <w:t xml:space="preserve">, </w:t>
      </w:r>
      <w:proofErr w:type="spellStart"/>
      <w:r w:rsidRPr="0009079E">
        <w:t>iar</w:t>
      </w:r>
      <w:proofErr w:type="spellEnd"/>
      <w:r w:rsidRPr="0009079E">
        <w:t xml:space="preserve"> </w:t>
      </w:r>
      <w:proofErr w:type="spellStart"/>
      <w:r w:rsidRPr="0009079E">
        <w:t>aeroportul</w:t>
      </w:r>
      <w:proofErr w:type="spellEnd"/>
      <w:r w:rsidRPr="0009079E">
        <w:t xml:space="preserve"> Gatwick la 1 </w:t>
      </w:r>
      <w:proofErr w:type="spellStart"/>
      <w:r w:rsidRPr="0009079E">
        <w:t>oră</w:t>
      </w:r>
      <w:proofErr w:type="spellEnd"/>
      <w:r w:rsidRPr="0009079E">
        <w:t xml:space="preserve"> </w:t>
      </w:r>
      <w:proofErr w:type="spellStart"/>
      <w:r w:rsidRPr="0009079E">
        <w:t>și</w:t>
      </w:r>
      <w:proofErr w:type="spellEnd"/>
      <w:r w:rsidRPr="0009079E">
        <w:t xml:space="preserve"> 45 de minute. </w:t>
      </w:r>
      <w:proofErr w:type="spellStart"/>
      <w:r w:rsidRPr="0009079E">
        <w:t>Grupurile</w:t>
      </w:r>
      <w:proofErr w:type="spellEnd"/>
      <w:r w:rsidRPr="0009079E">
        <w:t xml:space="preserve"> </w:t>
      </w:r>
      <w:proofErr w:type="spellStart"/>
      <w:r w:rsidRPr="0009079E">
        <w:t>sau</w:t>
      </w:r>
      <w:proofErr w:type="spellEnd"/>
      <w:r w:rsidRPr="0009079E">
        <w:t xml:space="preserve"> </w:t>
      </w:r>
      <w:proofErr w:type="spellStart"/>
      <w:r w:rsidRPr="0009079E">
        <w:t>persoanele</w:t>
      </w:r>
      <w:proofErr w:type="spellEnd"/>
      <w:r w:rsidRPr="0009079E">
        <w:t xml:space="preserve"> </w:t>
      </w:r>
      <w:proofErr w:type="spellStart"/>
      <w:r w:rsidRPr="0009079E">
        <w:t>individuale</w:t>
      </w:r>
      <w:proofErr w:type="spellEnd"/>
      <w:r w:rsidRPr="0009079E">
        <w:t xml:space="preserve"> sunt </w:t>
      </w:r>
      <w:proofErr w:type="spellStart"/>
      <w:r w:rsidRPr="0009079E">
        <w:t>întâmpinate</w:t>
      </w:r>
      <w:proofErr w:type="spellEnd"/>
      <w:r w:rsidRPr="0009079E">
        <w:t xml:space="preserve"> la </w:t>
      </w:r>
      <w:proofErr w:type="spellStart"/>
      <w:r w:rsidRPr="0009079E">
        <w:t>aeroport</w:t>
      </w:r>
      <w:proofErr w:type="spellEnd"/>
      <w:r w:rsidRPr="0009079E">
        <w:t xml:space="preserve"> de un </w:t>
      </w:r>
      <w:proofErr w:type="spellStart"/>
      <w:r w:rsidRPr="0009079E">
        <w:t>lider</w:t>
      </w:r>
      <w:proofErr w:type="spellEnd"/>
      <w:r w:rsidRPr="0009079E">
        <w:t xml:space="preserve"> de </w:t>
      </w:r>
      <w:proofErr w:type="spellStart"/>
      <w:r w:rsidRPr="0009079E">
        <w:t>activitate</w:t>
      </w:r>
      <w:proofErr w:type="spellEnd"/>
      <w:r w:rsidRPr="0009079E">
        <w:t xml:space="preserve">, care le </w:t>
      </w:r>
      <w:proofErr w:type="spellStart"/>
      <w:r w:rsidRPr="0009079E">
        <w:t>urează</w:t>
      </w:r>
      <w:proofErr w:type="spellEnd"/>
      <w:r w:rsidRPr="0009079E">
        <w:t xml:space="preserve"> bun </w:t>
      </w:r>
      <w:proofErr w:type="spellStart"/>
      <w:r w:rsidRPr="0009079E">
        <w:t>venit</w:t>
      </w:r>
      <w:proofErr w:type="spellEnd"/>
      <w:r w:rsidRPr="0009079E">
        <w:t xml:space="preserve"> </w:t>
      </w:r>
      <w:proofErr w:type="spellStart"/>
      <w:r w:rsidRPr="0009079E">
        <w:t>și</w:t>
      </w:r>
      <w:proofErr w:type="spellEnd"/>
      <w:r w:rsidRPr="0009079E">
        <w:t xml:space="preserve"> le </w:t>
      </w:r>
      <w:proofErr w:type="spellStart"/>
      <w:r w:rsidRPr="0009079E">
        <w:t>escortează</w:t>
      </w:r>
      <w:proofErr w:type="spellEnd"/>
      <w:r w:rsidRPr="0009079E">
        <w:t xml:space="preserve"> </w:t>
      </w:r>
      <w:proofErr w:type="spellStart"/>
      <w:r w:rsidRPr="0009079E">
        <w:t>până</w:t>
      </w:r>
      <w:proofErr w:type="spellEnd"/>
      <w:r w:rsidRPr="0009079E">
        <w:t xml:space="preserve"> la campus. </w:t>
      </w:r>
      <w:proofErr w:type="spellStart"/>
      <w:r w:rsidRPr="0009079E">
        <w:t>Cel</w:t>
      </w:r>
      <w:proofErr w:type="spellEnd"/>
      <w:r w:rsidRPr="0009079E">
        <w:t xml:space="preserve"> </w:t>
      </w:r>
      <w:proofErr w:type="spellStart"/>
      <w:r w:rsidRPr="0009079E">
        <w:t>mai</w:t>
      </w:r>
      <w:proofErr w:type="spellEnd"/>
      <w:r w:rsidRPr="0009079E">
        <w:t xml:space="preserve"> </w:t>
      </w:r>
      <w:proofErr w:type="spellStart"/>
      <w:r w:rsidRPr="0009079E">
        <w:t>apropiat</w:t>
      </w:r>
      <w:proofErr w:type="spellEnd"/>
      <w:r w:rsidRPr="0009079E">
        <w:t xml:space="preserve"> </w:t>
      </w:r>
      <w:proofErr w:type="spellStart"/>
      <w:r w:rsidRPr="0009079E">
        <w:t>oraș</w:t>
      </w:r>
      <w:proofErr w:type="spellEnd"/>
      <w:r w:rsidRPr="0009079E">
        <w:t xml:space="preserve"> </w:t>
      </w:r>
      <w:proofErr w:type="spellStart"/>
      <w:r w:rsidRPr="0009079E">
        <w:t>este</w:t>
      </w:r>
      <w:proofErr w:type="spellEnd"/>
      <w:r w:rsidRPr="0009079E">
        <w:t xml:space="preserve"> Oxford, </w:t>
      </w:r>
      <w:proofErr w:type="spellStart"/>
      <w:r w:rsidRPr="0009079E">
        <w:t>iar</w:t>
      </w:r>
      <w:proofErr w:type="spellEnd"/>
      <w:r w:rsidRPr="0009079E">
        <w:t xml:space="preserve"> </w:t>
      </w:r>
      <w:proofErr w:type="spellStart"/>
      <w:r w:rsidRPr="0009079E">
        <w:t>centrul</w:t>
      </w:r>
      <w:proofErr w:type="spellEnd"/>
      <w:r w:rsidRPr="0009079E">
        <w:t xml:space="preserve"> </w:t>
      </w:r>
      <w:proofErr w:type="spellStart"/>
      <w:r w:rsidRPr="0009079E">
        <w:t>Londrei</w:t>
      </w:r>
      <w:proofErr w:type="spellEnd"/>
      <w:r w:rsidRPr="0009079E">
        <w:t xml:space="preserve"> </w:t>
      </w:r>
      <w:proofErr w:type="spellStart"/>
      <w:r w:rsidRPr="0009079E">
        <w:t>poate</w:t>
      </w:r>
      <w:proofErr w:type="spellEnd"/>
      <w:r w:rsidRPr="0009079E">
        <w:t xml:space="preserve"> fi </w:t>
      </w:r>
      <w:proofErr w:type="spellStart"/>
      <w:r w:rsidRPr="0009079E">
        <w:t>accesat</w:t>
      </w:r>
      <w:proofErr w:type="spellEnd"/>
      <w:r w:rsidRPr="0009079E">
        <w:t xml:space="preserve"> cu </w:t>
      </w:r>
      <w:proofErr w:type="spellStart"/>
      <w:r w:rsidRPr="0009079E">
        <w:t>trenul</w:t>
      </w:r>
      <w:proofErr w:type="spellEnd"/>
      <w:r w:rsidRPr="0009079E">
        <w:t xml:space="preserve"> </w:t>
      </w:r>
      <w:proofErr w:type="spellStart"/>
      <w:r w:rsidRPr="0009079E">
        <w:t>în</w:t>
      </w:r>
      <w:proofErr w:type="spellEnd"/>
      <w:r w:rsidRPr="0009079E">
        <w:t xml:space="preserve"> 1 </w:t>
      </w:r>
      <w:proofErr w:type="spellStart"/>
      <w:r w:rsidRPr="0009079E">
        <w:t>oră</w:t>
      </w:r>
      <w:proofErr w:type="spellEnd"/>
      <w:r w:rsidRPr="0009079E">
        <w:t xml:space="preserve"> </w:t>
      </w:r>
      <w:proofErr w:type="spellStart"/>
      <w:r w:rsidRPr="0009079E">
        <w:t>și</w:t>
      </w:r>
      <w:proofErr w:type="spellEnd"/>
      <w:r w:rsidRPr="0009079E">
        <w:t xml:space="preserve"> 15 minute. </w:t>
      </w:r>
      <w:proofErr w:type="spellStart"/>
      <w:r w:rsidRPr="0009079E">
        <w:t>Fiecare</w:t>
      </w:r>
      <w:proofErr w:type="spellEnd"/>
      <w:r w:rsidRPr="0009079E">
        <w:t xml:space="preserve"> participant </w:t>
      </w:r>
      <w:proofErr w:type="spellStart"/>
      <w:r w:rsidRPr="0009079E">
        <w:t>beneficiază</w:t>
      </w:r>
      <w:proofErr w:type="spellEnd"/>
      <w:r w:rsidRPr="0009079E">
        <w:t xml:space="preserve"> de un </w:t>
      </w:r>
      <w:proofErr w:type="spellStart"/>
      <w:r w:rsidRPr="0009079E">
        <w:t>abonament</w:t>
      </w:r>
      <w:proofErr w:type="spellEnd"/>
      <w:r w:rsidRPr="0009079E">
        <w:t xml:space="preserve"> </w:t>
      </w:r>
      <w:proofErr w:type="spellStart"/>
      <w:r w:rsidRPr="0009079E">
        <w:t>săptămânal</w:t>
      </w:r>
      <w:proofErr w:type="spellEnd"/>
      <w:r w:rsidRPr="0009079E">
        <w:t xml:space="preserve"> </w:t>
      </w:r>
      <w:proofErr w:type="spellStart"/>
      <w:r w:rsidRPr="0009079E">
        <w:t>pentru</w:t>
      </w:r>
      <w:proofErr w:type="spellEnd"/>
      <w:r w:rsidRPr="0009079E">
        <w:t xml:space="preserve"> </w:t>
      </w:r>
      <w:proofErr w:type="spellStart"/>
      <w:r w:rsidRPr="0009079E">
        <w:t>rețeaua</w:t>
      </w:r>
      <w:proofErr w:type="spellEnd"/>
      <w:r w:rsidRPr="0009079E">
        <w:t xml:space="preserve"> de </w:t>
      </w:r>
      <w:proofErr w:type="spellStart"/>
      <w:r w:rsidRPr="0009079E">
        <w:t>autobuze</w:t>
      </w:r>
      <w:proofErr w:type="spellEnd"/>
      <w:r w:rsidRPr="0009079E">
        <w:t xml:space="preserve"> Oxford City, </w:t>
      </w:r>
      <w:proofErr w:type="spellStart"/>
      <w:r w:rsidRPr="0009079E">
        <w:t>oferind</w:t>
      </w:r>
      <w:proofErr w:type="spellEnd"/>
      <w:r w:rsidRPr="0009079E">
        <w:t xml:space="preserve"> </w:t>
      </w:r>
      <w:proofErr w:type="spellStart"/>
      <w:r w:rsidRPr="0009079E">
        <w:t>călătorii</w:t>
      </w:r>
      <w:proofErr w:type="spellEnd"/>
      <w:r w:rsidRPr="0009079E">
        <w:t xml:space="preserve"> </w:t>
      </w:r>
      <w:proofErr w:type="spellStart"/>
      <w:r w:rsidRPr="0009079E">
        <w:t>nelimitate</w:t>
      </w:r>
      <w:proofErr w:type="spellEnd"/>
      <w:r w:rsidRPr="0009079E">
        <w:t xml:space="preserve">, </w:t>
      </w:r>
      <w:proofErr w:type="spellStart"/>
      <w:r w:rsidRPr="0009079E">
        <w:t>iar</w:t>
      </w:r>
      <w:proofErr w:type="spellEnd"/>
      <w:r w:rsidRPr="0009079E">
        <w:t xml:space="preserve"> </w:t>
      </w:r>
      <w:proofErr w:type="spellStart"/>
      <w:r w:rsidRPr="0009079E">
        <w:t>liderii</w:t>
      </w:r>
      <w:proofErr w:type="spellEnd"/>
      <w:r w:rsidRPr="0009079E">
        <w:t xml:space="preserve"> de </w:t>
      </w:r>
      <w:proofErr w:type="spellStart"/>
      <w:r w:rsidRPr="0009079E">
        <w:t>grup</w:t>
      </w:r>
      <w:proofErr w:type="spellEnd"/>
      <w:r w:rsidRPr="0009079E">
        <w:t xml:space="preserve"> </w:t>
      </w:r>
      <w:proofErr w:type="spellStart"/>
      <w:r w:rsidRPr="0009079E">
        <w:t>primesc</w:t>
      </w:r>
      <w:proofErr w:type="spellEnd"/>
      <w:r w:rsidRPr="0009079E">
        <w:t xml:space="preserve"> </w:t>
      </w:r>
      <w:proofErr w:type="spellStart"/>
      <w:r w:rsidRPr="0009079E">
        <w:t>câte</w:t>
      </w:r>
      <w:proofErr w:type="spellEnd"/>
      <w:r w:rsidRPr="0009079E">
        <w:t xml:space="preserve"> </w:t>
      </w:r>
      <w:proofErr w:type="spellStart"/>
      <w:r w:rsidRPr="0009079E">
        <w:t>două</w:t>
      </w:r>
      <w:proofErr w:type="spellEnd"/>
      <w:r w:rsidRPr="0009079E">
        <w:t xml:space="preserve"> </w:t>
      </w:r>
      <w:proofErr w:type="spellStart"/>
      <w:r w:rsidRPr="0009079E">
        <w:t>abonamente</w:t>
      </w:r>
      <w:proofErr w:type="spellEnd"/>
      <w:r w:rsidRPr="0009079E">
        <w:t xml:space="preserve"> </w:t>
      </w:r>
      <w:proofErr w:type="spellStart"/>
      <w:r w:rsidRPr="0009079E">
        <w:t>săptămânale</w:t>
      </w:r>
      <w:proofErr w:type="spellEnd"/>
      <w:r w:rsidRPr="0009079E">
        <w:rPr>
          <w:rFonts w:eastAsia="Times New Roman"/>
        </w:rPr>
        <w:t>.</w:t>
      </w:r>
    </w:p>
    <w:p w14:paraId="74634C56" w14:textId="77777777" w:rsidR="0009079E" w:rsidRDefault="0009079E" w:rsidP="0009079E">
      <w:pPr>
        <w:pStyle w:val="NormalWeb"/>
        <w:ind w:left="-90" w:right="-314"/>
        <w:rPr>
          <w:rFonts w:asciiTheme="minorHAnsi" w:hAnsiTheme="minorHAnsi" w:cstheme="minorHAnsi"/>
          <w:b/>
          <w:bCs/>
          <w:color w:val="0000CD"/>
        </w:rPr>
      </w:pPr>
    </w:p>
    <w:p w14:paraId="167100D4" w14:textId="77777777" w:rsidR="0009079E" w:rsidRPr="00EF51DA" w:rsidRDefault="0009079E" w:rsidP="0009079E">
      <w:pPr>
        <w:pStyle w:val="NormalWeb"/>
        <w:ind w:right="-360"/>
        <w:rPr>
          <w:rFonts w:asciiTheme="minorHAnsi" w:hAnsiTheme="minorHAnsi" w:cstheme="minorHAnsi"/>
          <w:b/>
          <w:bCs/>
          <w:color w:val="0000CD"/>
        </w:rPr>
      </w:pPr>
      <w:r w:rsidRPr="00EF51DA">
        <w:rPr>
          <w:rFonts w:asciiTheme="minorHAnsi" w:hAnsiTheme="minorHAnsi" w:cstheme="minorHAnsi"/>
          <w:b/>
          <w:bCs/>
          <w:color w:val="0000CD"/>
        </w:rPr>
        <w:t>INSCRIERE SI POLITICI DE ANULARE</w:t>
      </w:r>
    </w:p>
    <w:p w14:paraId="083991BF" w14:textId="77777777" w:rsidR="0009079E" w:rsidRPr="00EF51DA" w:rsidRDefault="0009079E" w:rsidP="00353FF6">
      <w:pPr>
        <w:pStyle w:val="NormalWeb"/>
        <w:jc w:val="both"/>
        <w:rPr>
          <w:rStyle w:val="oypena"/>
          <w:rFonts w:asciiTheme="minorHAnsi" w:hAnsiTheme="minorHAnsi" w:cstheme="minorHAnsi"/>
          <w:color w:val="000000"/>
        </w:rPr>
      </w:pPr>
      <w:proofErr w:type="spellStart"/>
      <w:r w:rsidRPr="00EF51DA">
        <w:rPr>
          <w:rStyle w:val="oypena"/>
          <w:rFonts w:asciiTheme="minorHAnsi" w:hAnsiTheme="minorHAnsi" w:cstheme="minorHAnsi"/>
          <w:color w:val="000000"/>
        </w:rPr>
        <w:t>Rezervările</w:t>
      </w:r>
      <w:proofErr w:type="spellEnd"/>
      <w:r w:rsidRPr="00EF51DA">
        <w:rPr>
          <w:rStyle w:val="oypena"/>
          <w:rFonts w:asciiTheme="minorHAnsi" w:hAnsiTheme="minorHAnsi" w:cstheme="minorHAnsi"/>
          <w:color w:val="000000"/>
        </w:rPr>
        <w:t xml:space="preserve"> </w:t>
      </w:r>
      <w:proofErr w:type="spellStart"/>
      <w:r w:rsidRPr="00EF51DA">
        <w:rPr>
          <w:rStyle w:val="oypena"/>
          <w:rFonts w:asciiTheme="minorHAnsi" w:hAnsiTheme="minorHAnsi" w:cstheme="minorHAnsi"/>
          <w:color w:val="000000"/>
        </w:rPr>
        <w:t>vor</w:t>
      </w:r>
      <w:proofErr w:type="spellEnd"/>
      <w:r w:rsidRPr="00EF51DA">
        <w:rPr>
          <w:rStyle w:val="oypena"/>
          <w:rFonts w:asciiTheme="minorHAnsi" w:hAnsiTheme="minorHAnsi" w:cstheme="minorHAnsi"/>
          <w:color w:val="000000"/>
        </w:rPr>
        <w:t xml:space="preserve"> fi </w:t>
      </w:r>
      <w:proofErr w:type="spellStart"/>
      <w:r w:rsidRPr="00EF51DA">
        <w:rPr>
          <w:rStyle w:val="oypena"/>
          <w:rFonts w:asciiTheme="minorHAnsi" w:hAnsiTheme="minorHAnsi" w:cstheme="minorHAnsi"/>
          <w:color w:val="000000"/>
        </w:rPr>
        <w:t>procesate</w:t>
      </w:r>
      <w:proofErr w:type="spellEnd"/>
      <w:r w:rsidRPr="00EF51DA">
        <w:rPr>
          <w:rStyle w:val="oypena"/>
          <w:rFonts w:asciiTheme="minorHAnsi" w:hAnsiTheme="minorHAnsi" w:cstheme="minorHAnsi"/>
          <w:color w:val="000000"/>
        </w:rPr>
        <w:t xml:space="preserve"> la </w:t>
      </w:r>
      <w:proofErr w:type="spellStart"/>
      <w:r w:rsidRPr="00EF51DA">
        <w:rPr>
          <w:rStyle w:val="oypena"/>
          <w:rFonts w:asciiTheme="minorHAnsi" w:hAnsiTheme="minorHAnsi" w:cstheme="minorHAnsi"/>
          <w:color w:val="000000"/>
        </w:rPr>
        <w:t>primirea</w:t>
      </w:r>
      <w:proofErr w:type="spellEnd"/>
      <w:r w:rsidRPr="00EF51DA">
        <w:rPr>
          <w:rStyle w:val="oypena"/>
          <w:rFonts w:asciiTheme="minorHAnsi" w:hAnsiTheme="minorHAnsi" w:cstheme="minorHAnsi"/>
          <w:color w:val="000000"/>
        </w:rPr>
        <w:t xml:space="preserve"> </w:t>
      </w:r>
      <w:proofErr w:type="spellStart"/>
      <w:r w:rsidRPr="00EF51DA">
        <w:rPr>
          <w:rStyle w:val="oypena"/>
          <w:rFonts w:asciiTheme="minorHAnsi" w:hAnsiTheme="minorHAnsi" w:cstheme="minorHAnsi"/>
          <w:color w:val="000000"/>
        </w:rPr>
        <w:t>unui</w:t>
      </w:r>
      <w:proofErr w:type="spellEnd"/>
      <w:r w:rsidRPr="00EF51DA">
        <w:rPr>
          <w:rStyle w:val="oypena"/>
          <w:rFonts w:asciiTheme="minorHAnsi" w:hAnsiTheme="minorHAnsi" w:cstheme="minorHAnsi"/>
          <w:color w:val="000000"/>
        </w:rPr>
        <w:t xml:space="preserve"> formular de </w:t>
      </w:r>
      <w:proofErr w:type="spellStart"/>
      <w:r w:rsidRPr="00EF51DA">
        <w:rPr>
          <w:rStyle w:val="oypena"/>
          <w:rFonts w:asciiTheme="minorHAnsi" w:hAnsiTheme="minorHAnsi" w:cstheme="minorHAnsi"/>
          <w:color w:val="000000"/>
        </w:rPr>
        <w:t>rezervare</w:t>
      </w:r>
      <w:proofErr w:type="spellEnd"/>
      <w:r w:rsidRPr="00EF51DA">
        <w:rPr>
          <w:rStyle w:val="oypena"/>
          <w:rFonts w:asciiTheme="minorHAnsi" w:hAnsiTheme="minorHAnsi" w:cstheme="minorHAnsi"/>
          <w:color w:val="000000"/>
        </w:rPr>
        <w:t xml:space="preserve"> </w:t>
      </w:r>
      <w:proofErr w:type="spellStart"/>
      <w:r w:rsidRPr="00EF51DA">
        <w:rPr>
          <w:rStyle w:val="oypena"/>
          <w:rFonts w:asciiTheme="minorHAnsi" w:hAnsiTheme="minorHAnsi" w:cstheme="minorHAnsi"/>
          <w:color w:val="000000"/>
        </w:rPr>
        <w:t>completat</w:t>
      </w:r>
      <w:proofErr w:type="spellEnd"/>
      <w:r w:rsidRPr="00EF51DA">
        <w:rPr>
          <w:rStyle w:val="oypena"/>
          <w:rFonts w:asciiTheme="minorHAnsi" w:hAnsiTheme="minorHAnsi" w:cstheme="minorHAnsi"/>
          <w:color w:val="000000"/>
        </w:rPr>
        <w:t xml:space="preserve"> </w:t>
      </w:r>
      <w:proofErr w:type="spellStart"/>
      <w:r w:rsidRPr="00EF51DA">
        <w:rPr>
          <w:rStyle w:val="oypena"/>
          <w:rFonts w:asciiTheme="minorHAnsi" w:hAnsiTheme="minorHAnsi" w:cstheme="minorHAnsi"/>
          <w:color w:val="000000"/>
        </w:rPr>
        <w:t>și</w:t>
      </w:r>
      <w:proofErr w:type="spellEnd"/>
      <w:r w:rsidRPr="00EF51DA">
        <w:rPr>
          <w:rStyle w:val="oypena"/>
          <w:rFonts w:asciiTheme="minorHAnsi" w:hAnsiTheme="minorHAnsi" w:cstheme="minorHAnsi"/>
          <w:color w:val="000000"/>
        </w:rPr>
        <w:t xml:space="preserve"> sunt </w:t>
      </w:r>
      <w:proofErr w:type="spellStart"/>
      <w:r w:rsidRPr="00EF51DA">
        <w:rPr>
          <w:rStyle w:val="oypena"/>
          <w:rFonts w:asciiTheme="minorHAnsi" w:hAnsiTheme="minorHAnsi" w:cstheme="minorHAnsi"/>
          <w:color w:val="000000"/>
        </w:rPr>
        <w:t>garantate</w:t>
      </w:r>
      <w:proofErr w:type="spellEnd"/>
      <w:r w:rsidRPr="00EF51DA">
        <w:rPr>
          <w:rStyle w:val="oypena"/>
          <w:rFonts w:asciiTheme="minorHAnsi" w:hAnsiTheme="minorHAnsi" w:cstheme="minorHAnsi"/>
          <w:color w:val="000000"/>
        </w:rPr>
        <w:t xml:space="preserve"> </w:t>
      </w:r>
      <w:proofErr w:type="spellStart"/>
      <w:r w:rsidRPr="00EF51DA">
        <w:rPr>
          <w:rStyle w:val="oypena"/>
          <w:rFonts w:asciiTheme="minorHAnsi" w:hAnsiTheme="minorHAnsi" w:cstheme="minorHAnsi"/>
          <w:color w:val="000000"/>
        </w:rPr>
        <w:t>după</w:t>
      </w:r>
      <w:proofErr w:type="spellEnd"/>
      <w:r w:rsidRPr="00EF51DA">
        <w:rPr>
          <w:rStyle w:val="oypena"/>
          <w:rFonts w:asciiTheme="minorHAnsi" w:hAnsiTheme="minorHAnsi" w:cstheme="minorHAnsi"/>
          <w:color w:val="000000"/>
        </w:rPr>
        <w:t xml:space="preserve"> </w:t>
      </w:r>
      <w:proofErr w:type="spellStart"/>
      <w:r w:rsidRPr="00EF51DA">
        <w:rPr>
          <w:rStyle w:val="oypena"/>
          <w:rFonts w:asciiTheme="minorHAnsi" w:hAnsiTheme="minorHAnsi" w:cstheme="minorHAnsi"/>
          <w:color w:val="000000"/>
        </w:rPr>
        <w:t>primirea</w:t>
      </w:r>
      <w:proofErr w:type="spellEnd"/>
      <w:r w:rsidRPr="00EF51DA">
        <w:rPr>
          <w:rStyle w:val="oypena"/>
          <w:rFonts w:asciiTheme="minorHAnsi" w:hAnsiTheme="minorHAnsi" w:cstheme="minorHAnsi"/>
          <w:color w:val="000000"/>
        </w:rPr>
        <w:t xml:space="preserve"> </w:t>
      </w:r>
      <w:proofErr w:type="spellStart"/>
      <w:r w:rsidRPr="00EF51DA">
        <w:rPr>
          <w:rStyle w:val="oypena"/>
          <w:rFonts w:asciiTheme="minorHAnsi" w:hAnsiTheme="minorHAnsi" w:cstheme="minorHAnsi"/>
          <w:color w:val="000000"/>
        </w:rPr>
        <w:t>unui</w:t>
      </w:r>
      <w:proofErr w:type="spellEnd"/>
      <w:r w:rsidRPr="00EF51DA">
        <w:rPr>
          <w:rStyle w:val="oypena"/>
          <w:rFonts w:asciiTheme="minorHAnsi" w:hAnsiTheme="minorHAnsi" w:cstheme="minorHAnsi"/>
          <w:color w:val="000000"/>
        </w:rPr>
        <w:t xml:space="preserve"> </w:t>
      </w:r>
      <w:proofErr w:type="spellStart"/>
      <w:r w:rsidRPr="00EF51DA">
        <w:rPr>
          <w:rStyle w:val="oypena"/>
          <w:rFonts w:asciiTheme="minorHAnsi" w:hAnsiTheme="minorHAnsi" w:cstheme="minorHAnsi"/>
          <w:color w:val="000000"/>
        </w:rPr>
        <w:t>depozit</w:t>
      </w:r>
      <w:proofErr w:type="spellEnd"/>
      <w:r w:rsidRPr="00EF51DA">
        <w:rPr>
          <w:rStyle w:val="oypena"/>
          <w:rFonts w:asciiTheme="minorHAnsi" w:hAnsiTheme="minorHAnsi" w:cstheme="minorHAnsi"/>
          <w:color w:val="000000"/>
        </w:rPr>
        <w:t xml:space="preserve"> de 20%.</w:t>
      </w:r>
    </w:p>
    <w:p w14:paraId="08D40A19" w14:textId="2D732C60" w:rsidR="003A6323" w:rsidRPr="0009079E" w:rsidRDefault="0009079E" w:rsidP="00353FF6">
      <w:pPr>
        <w:pStyle w:val="NormalWeb"/>
        <w:ind w:right="-314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Elevii</w:t>
      </w:r>
      <w:proofErr w:type="spellEnd"/>
      <w:r w:rsidRPr="00D852E0">
        <w:rPr>
          <w:rFonts w:asciiTheme="minorHAnsi" w:hAnsiTheme="minorHAnsi" w:cstheme="minorHAnsi"/>
        </w:rPr>
        <w:t xml:space="preserve"> care </w:t>
      </w:r>
      <w:proofErr w:type="spellStart"/>
      <w:r w:rsidRPr="00D852E0">
        <w:rPr>
          <w:rFonts w:asciiTheme="minorHAnsi" w:hAnsiTheme="minorHAnsi" w:cstheme="minorHAnsi"/>
        </w:rPr>
        <w:t>anulează</w:t>
      </w:r>
      <w:proofErr w:type="spellEnd"/>
      <w:r w:rsidRPr="00D852E0">
        <w:rPr>
          <w:rFonts w:asciiTheme="minorHAnsi" w:hAnsiTheme="minorHAnsi" w:cstheme="minorHAnsi"/>
        </w:rPr>
        <w:t xml:space="preserve"> cu </w:t>
      </w:r>
      <w:proofErr w:type="spellStart"/>
      <w:r w:rsidRPr="00D852E0">
        <w:rPr>
          <w:rFonts w:asciiTheme="minorHAnsi" w:hAnsiTheme="minorHAnsi" w:cstheme="minorHAnsi"/>
        </w:rPr>
        <w:t>mai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mult</w:t>
      </w:r>
      <w:proofErr w:type="spellEnd"/>
      <w:r w:rsidRPr="00D852E0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14</w:t>
      </w:r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zile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înainte</w:t>
      </w:r>
      <w:proofErr w:type="spellEnd"/>
      <w:r w:rsidRPr="00D852E0">
        <w:rPr>
          <w:rFonts w:asciiTheme="minorHAnsi" w:hAnsiTheme="minorHAnsi" w:cstheme="minorHAnsi"/>
        </w:rPr>
        <w:t xml:space="preserve"> de data de </w:t>
      </w:r>
      <w:proofErr w:type="spellStart"/>
      <w:r w:rsidRPr="00D852E0">
        <w:rPr>
          <w:rFonts w:asciiTheme="minorHAnsi" w:hAnsiTheme="minorHAnsi" w:cstheme="minorHAnsi"/>
        </w:rPr>
        <w:t>începere</w:t>
      </w:r>
      <w:proofErr w:type="spellEnd"/>
      <w:r w:rsidRPr="00D852E0">
        <w:rPr>
          <w:rFonts w:asciiTheme="minorHAnsi" w:hAnsiTheme="minorHAnsi" w:cstheme="minorHAnsi"/>
        </w:rPr>
        <w:t xml:space="preserve"> a </w:t>
      </w:r>
      <w:proofErr w:type="spellStart"/>
      <w:r w:rsidRPr="00D852E0">
        <w:rPr>
          <w:rFonts w:asciiTheme="minorHAnsi" w:hAnsiTheme="minorHAnsi" w:cstheme="minorHAnsi"/>
        </w:rPr>
        <w:t>cursului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sau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studenților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cărora</w:t>
      </w:r>
      <w:proofErr w:type="spellEnd"/>
      <w:r w:rsidRPr="00D852E0">
        <w:rPr>
          <w:rFonts w:asciiTheme="minorHAnsi" w:hAnsiTheme="minorHAnsi" w:cstheme="minorHAnsi"/>
        </w:rPr>
        <w:t xml:space="preserve"> le-a </w:t>
      </w:r>
      <w:proofErr w:type="spellStart"/>
      <w:r w:rsidRPr="00D852E0">
        <w:rPr>
          <w:rFonts w:asciiTheme="minorHAnsi" w:hAnsiTheme="minorHAnsi" w:cstheme="minorHAnsi"/>
        </w:rPr>
        <w:t>fost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respinsă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cererea</w:t>
      </w:r>
      <w:proofErr w:type="spellEnd"/>
      <w:r w:rsidRPr="00D852E0">
        <w:rPr>
          <w:rFonts w:asciiTheme="minorHAnsi" w:hAnsiTheme="minorHAnsi" w:cstheme="minorHAnsi"/>
        </w:rPr>
        <w:t xml:space="preserve"> de </w:t>
      </w:r>
      <w:proofErr w:type="spellStart"/>
      <w:r w:rsidRPr="00D852E0">
        <w:rPr>
          <w:rFonts w:asciiTheme="minorHAnsi" w:hAnsiTheme="minorHAnsi" w:cstheme="minorHAnsi"/>
        </w:rPr>
        <w:t>viză</w:t>
      </w:r>
      <w:proofErr w:type="spellEnd"/>
      <w:r w:rsidRPr="00D852E0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furnizorul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va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rambursa</w:t>
      </w:r>
      <w:proofErr w:type="spellEnd"/>
      <w:r w:rsidRPr="00D852E0">
        <w:rPr>
          <w:rFonts w:asciiTheme="minorHAnsi" w:hAnsiTheme="minorHAnsi" w:cstheme="minorHAnsi"/>
        </w:rPr>
        <w:t xml:space="preserve"> integral </w:t>
      </w:r>
      <w:proofErr w:type="spellStart"/>
      <w:r w:rsidRPr="00D852E0">
        <w:rPr>
          <w:rFonts w:asciiTheme="minorHAnsi" w:hAnsiTheme="minorHAnsi" w:cstheme="minorHAnsi"/>
        </w:rPr>
        <w:t>taxele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primite</w:t>
      </w:r>
      <w:proofErr w:type="spellEnd"/>
      <w:r w:rsidRPr="00D852E0">
        <w:rPr>
          <w:rFonts w:asciiTheme="minorHAnsi" w:hAnsiTheme="minorHAnsi" w:cstheme="minorHAnsi"/>
        </w:rPr>
        <w:t xml:space="preserve">, </w:t>
      </w:r>
      <w:proofErr w:type="spellStart"/>
      <w:r w:rsidRPr="00D852E0">
        <w:rPr>
          <w:rFonts w:asciiTheme="minorHAnsi" w:hAnsiTheme="minorHAnsi" w:cstheme="minorHAnsi"/>
        </w:rPr>
        <w:t>mai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puțin</w:t>
      </w:r>
      <w:proofErr w:type="spellEnd"/>
      <w:r w:rsidRPr="00D852E0">
        <w:rPr>
          <w:rFonts w:asciiTheme="minorHAnsi" w:hAnsiTheme="minorHAnsi" w:cstheme="minorHAnsi"/>
        </w:rPr>
        <w:t xml:space="preserve"> o </w:t>
      </w:r>
      <w:proofErr w:type="spellStart"/>
      <w:r w:rsidRPr="00D852E0">
        <w:rPr>
          <w:rFonts w:asciiTheme="minorHAnsi" w:hAnsiTheme="minorHAnsi" w:cstheme="minorHAnsi"/>
        </w:rPr>
        <w:t>taxă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administrativă</w:t>
      </w:r>
      <w:proofErr w:type="spellEnd"/>
      <w:r w:rsidRPr="00D852E0">
        <w:rPr>
          <w:rFonts w:asciiTheme="minorHAnsi" w:hAnsiTheme="minorHAnsi" w:cstheme="minorHAnsi"/>
        </w:rPr>
        <w:t xml:space="preserve"> de 50 de lire </w:t>
      </w:r>
      <w:proofErr w:type="spellStart"/>
      <w:r w:rsidRPr="00D852E0">
        <w:rPr>
          <w:rFonts w:asciiTheme="minorHAnsi" w:hAnsiTheme="minorHAnsi" w:cstheme="minorHAnsi"/>
        </w:rPr>
        <w:t>sterline</w:t>
      </w:r>
      <w:proofErr w:type="spellEnd"/>
      <w:r w:rsidRPr="00D852E0">
        <w:rPr>
          <w:rFonts w:asciiTheme="minorHAnsi" w:hAnsiTheme="minorHAnsi" w:cstheme="minorHAnsi"/>
        </w:rPr>
        <w:t xml:space="preserve">. </w:t>
      </w:r>
      <w:proofErr w:type="spellStart"/>
      <w:r w:rsidRPr="00D852E0">
        <w:rPr>
          <w:rFonts w:asciiTheme="minorHAnsi" w:hAnsiTheme="minorHAnsi" w:cstheme="minorHAnsi"/>
        </w:rPr>
        <w:t>Studenților</w:t>
      </w:r>
      <w:proofErr w:type="spellEnd"/>
      <w:r w:rsidRPr="00D852E0">
        <w:rPr>
          <w:rFonts w:asciiTheme="minorHAnsi" w:hAnsiTheme="minorHAnsi" w:cstheme="minorHAnsi"/>
        </w:rPr>
        <w:t xml:space="preserve"> care </w:t>
      </w:r>
      <w:proofErr w:type="spellStart"/>
      <w:r w:rsidRPr="00D852E0">
        <w:rPr>
          <w:rFonts w:asciiTheme="minorHAnsi" w:hAnsiTheme="minorHAnsi" w:cstheme="minorHAnsi"/>
        </w:rPr>
        <w:t>anulează</w:t>
      </w:r>
      <w:proofErr w:type="spellEnd"/>
      <w:r w:rsidRPr="00D852E0">
        <w:rPr>
          <w:rFonts w:asciiTheme="minorHAnsi" w:hAnsiTheme="minorHAnsi" w:cstheme="minorHAnsi"/>
        </w:rPr>
        <w:t xml:space="preserve"> cu</w:t>
      </w:r>
      <w:r>
        <w:rPr>
          <w:rFonts w:asciiTheme="minorHAnsi" w:hAnsiTheme="minorHAnsi" w:cstheme="minorHAnsi"/>
        </w:rPr>
        <w:t xml:space="preserve"> 14</w:t>
      </w:r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zile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sau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mai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puțin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înainte</w:t>
      </w:r>
      <w:proofErr w:type="spellEnd"/>
      <w:r w:rsidRPr="00D852E0">
        <w:rPr>
          <w:rFonts w:asciiTheme="minorHAnsi" w:hAnsiTheme="minorHAnsi" w:cstheme="minorHAnsi"/>
        </w:rPr>
        <w:t xml:space="preserve"> de data </w:t>
      </w:r>
      <w:proofErr w:type="spellStart"/>
      <w:r w:rsidRPr="00D852E0">
        <w:rPr>
          <w:rFonts w:asciiTheme="minorHAnsi" w:hAnsiTheme="minorHAnsi" w:cstheme="minorHAnsi"/>
        </w:rPr>
        <w:t>începerii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cursului</w:t>
      </w:r>
      <w:proofErr w:type="spellEnd"/>
      <w:r w:rsidRPr="00D852E0">
        <w:rPr>
          <w:rFonts w:asciiTheme="minorHAnsi" w:hAnsiTheme="minorHAnsi" w:cstheme="minorHAnsi"/>
        </w:rPr>
        <w:t xml:space="preserve"> li se </w:t>
      </w:r>
      <w:proofErr w:type="spellStart"/>
      <w:r w:rsidRPr="00D852E0">
        <w:rPr>
          <w:rFonts w:asciiTheme="minorHAnsi" w:hAnsiTheme="minorHAnsi" w:cstheme="minorHAnsi"/>
        </w:rPr>
        <w:t>va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percepe</w:t>
      </w:r>
      <w:proofErr w:type="spellEnd"/>
      <w:r w:rsidRPr="00D852E0">
        <w:rPr>
          <w:rFonts w:asciiTheme="minorHAnsi" w:hAnsiTheme="minorHAnsi" w:cstheme="minorHAnsi"/>
        </w:rPr>
        <w:t xml:space="preserve"> o </w:t>
      </w:r>
      <w:proofErr w:type="spellStart"/>
      <w:r w:rsidRPr="00D852E0">
        <w:rPr>
          <w:rFonts w:asciiTheme="minorHAnsi" w:hAnsiTheme="minorHAnsi" w:cstheme="minorHAnsi"/>
        </w:rPr>
        <w:t>taxă</w:t>
      </w:r>
      <w:proofErr w:type="spellEnd"/>
      <w:r w:rsidRPr="00D852E0">
        <w:rPr>
          <w:rFonts w:asciiTheme="minorHAnsi" w:hAnsiTheme="minorHAnsi" w:cstheme="minorHAnsi"/>
        </w:rPr>
        <w:t xml:space="preserve"> de </w:t>
      </w:r>
      <w:proofErr w:type="spellStart"/>
      <w:r w:rsidRPr="00D852E0">
        <w:rPr>
          <w:rFonts w:asciiTheme="minorHAnsi" w:hAnsiTheme="minorHAnsi" w:cstheme="minorHAnsi"/>
        </w:rPr>
        <w:t>anulare</w:t>
      </w:r>
      <w:proofErr w:type="spellEnd"/>
      <w:r w:rsidRPr="00D852E0">
        <w:rPr>
          <w:rFonts w:asciiTheme="minorHAnsi" w:hAnsiTheme="minorHAnsi" w:cstheme="minorHAnsi"/>
        </w:rPr>
        <w:t xml:space="preserve"> </w:t>
      </w:r>
      <w:proofErr w:type="spellStart"/>
      <w:r w:rsidRPr="00D852E0">
        <w:rPr>
          <w:rFonts w:asciiTheme="minorHAnsi" w:hAnsiTheme="minorHAnsi" w:cstheme="minorHAnsi"/>
        </w:rPr>
        <w:t>echivalentă</w:t>
      </w:r>
      <w:proofErr w:type="spellEnd"/>
      <w:r w:rsidRPr="00D852E0">
        <w:rPr>
          <w:rFonts w:asciiTheme="minorHAnsi" w:hAnsiTheme="minorHAnsi" w:cstheme="minorHAnsi"/>
        </w:rPr>
        <w:t xml:space="preserve"> cu taxa de program </w:t>
      </w:r>
      <w:proofErr w:type="spellStart"/>
      <w:r w:rsidRPr="00D852E0">
        <w:rPr>
          <w:rFonts w:asciiTheme="minorHAnsi" w:hAnsiTheme="minorHAnsi" w:cstheme="minorHAnsi"/>
        </w:rPr>
        <w:t>pentru</w:t>
      </w:r>
      <w:proofErr w:type="spellEnd"/>
      <w:r w:rsidRPr="00D852E0">
        <w:rPr>
          <w:rFonts w:asciiTheme="minorHAnsi" w:hAnsiTheme="minorHAnsi" w:cstheme="minorHAnsi"/>
        </w:rPr>
        <w:t xml:space="preserve"> o </w:t>
      </w:r>
      <w:proofErr w:type="spellStart"/>
      <w:r w:rsidRPr="00D852E0">
        <w:rPr>
          <w:rFonts w:asciiTheme="minorHAnsi" w:hAnsiTheme="minorHAnsi" w:cstheme="minorHAnsi"/>
        </w:rPr>
        <w:t>săptămână</w:t>
      </w:r>
      <w:proofErr w:type="spellEnd"/>
      <w:r>
        <w:rPr>
          <w:rFonts w:asciiTheme="minorHAnsi" w:hAnsiTheme="minorHAnsi" w:cstheme="minorHAnsi"/>
        </w:rPr>
        <w:t>.</w:t>
      </w:r>
    </w:p>
    <w:p w14:paraId="5D33E9C6" w14:textId="77777777" w:rsidR="00906B9A" w:rsidRDefault="00906B9A" w:rsidP="00906B9A"/>
    <w:p w14:paraId="1F2536AE" w14:textId="77777777" w:rsidR="002D4B66" w:rsidRPr="002D4B66" w:rsidRDefault="002D4B66" w:rsidP="002D4B66">
      <w:pPr>
        <w:ind w:left="90" w:right="-584"/>
        <w:jc w:val="both"/>
        <w:rPr>
          <w:b/>
          <w:bCs/>
          <w:i/>
          <w:iCs/>
        </w:rPr>
      </w:pPr>
    </w:p>
    <w:sectPr w:rsidR="002D4B66" w:rsidRPr="002D4B66">
      <w:headerReference w:type="default" r:id="rId20"/>
      <w:footerReference w:type="default" r:id="rId2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C173" w14:textId="77777777" w:rsidR="00B35A94" w:rsidRDefault="00B35A94" w:rsidP="002D4B66">
      <w:pPr>
        <w:spacing w:after="0" w:line="240" w:lineRule="auto"/>
      </w:pPr>
      <w:r>
        <w:separator/>
      </w:r>
    </w:p>
  </w:endnote>
  <w:endnote w:type="continuationSeparator" w:id="0">
    <w:p w14:paraId="483565B5" w14:textId="77777777" w:rsidR="00B35A94" w:rsidRDefault="00B35A94" w:rsidP="002D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CF71" w14:textId="22EDD1F5" w:rsidR="002D4B66" w:rsidRDefault="002D4B66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189C6665" wp14:editId="4CBFAC90">
          <wp:simplePos x="0" y="0"/>
          <wp:positionH relativeFrom="margin">
            <wp:posOffset>167005</wp:posOffset>
          </wp:positionH>
          <wp:positionV relativeFrom="paragraph">
            <wp:posOffset>-271145</wp:posOffset>
          </wp:positionV>
          <wp:extent cx="5554345" cy="664210"/>
          <wp:effectExtent l="0" t="0" r="8255" b="2540"/>
          <wp:wrapSquare wrapText="bothSides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4345" cy="6642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1130D" w14:textId="77777777" w:rsidR="00B35A94" w:rsidRDefault="00B35A94" w:rsidP="002D4B66">
      <w:pPr>
        <w:spacing w:after="0" w:line="240" w:lineRule="auto"/>
      </w:pPr>
      <w:r>
        <w:separator/>
      </w:r>
    </w:p>
  </w:footnote>
  <w:footnote w:type="continuationSeparator" w:id="0">
    <w:p w14:paraId="540FD49D" w14:textId="77777777" w:rsidR="00B35A94" w:rsidRDefault="00B35A94" w:rsidP="002D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E1CD" w14:textId="23C4CF63" w:rsidR="002D4B66" w:rsidRDefault="002D4B66">
    <w:pPr>
      <w:pStyle w:val="Header"/>
    </w:pPr>
    <w:r>
      <w:rPr>
        <w:noProof/>
        <w:sz w:val="20"/>
      </w:rPr>
      <w:drawing>
        <wp:inline distT="0" distB="0" distL="0" distR="0" wp14:anchorId="5054D145" wp14:editId="60ED28C5">
          <wp:extent cx="2307283" cy="741806"/>
          <wp:effectExtent l="0" t="0" r="0" b="0"/>
          <wp:docPr id="20974128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7283" cy="741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0646D"/>
    <w:multiLevelType w:val="hybridMultilevel"/>
    <w:tmpl w:val="F9A6FF70"/>
    <w:lvl w:ilvl="0" w:tplc="9BFEF1F2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62CED"/>
    <w:multiLevelType w:val="hybridMultilevel"/>
    <w:tmpl w:val="F490DE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66"/>
    <w:rsid w:val="0009079E"/>
    <w:rsid w:val="0012407B"/>
    <w:rsid w:val="002D4B66"/>
    <w:rsid w:val="002F58C5"/>
    <w:rsid w:val="00353FF6"/>
    <w:rsid w:val="003A6323"/>
    <w:rsid w:val="00542DE4"/>
    <w:rsid w:val="00906B9A"/>
    <w:rsid w:val="009440F3"/>
    <w:rsid w:val="009B278B"/>
    <w:rsid w:val="00A03E76"/>
    <w:rsid w:val="00B35A94"/>
    <w:rsid w:val="00CF2BF2"/>
    <w:rsid w:val="00DD1D71"/>
    <w:rsid w:val="00E1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5FF6D"/>
  <w15:chartTrackingRefBased/>
  <w15:docId w15:val="{32FA872F-2C50-4044-B470-C7204ED8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  <w:ind w:right="-67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B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B66"/>
  </w:style>
  <w:style w:type="paragraph" w:styleId="Footer">
    <w:name w:val="footer"/>
    <w:basedOn w:val="Normal"/>
    <w:link w:val="FooterChar"/>
    <w:uiPriority w:val="99"/>
    <w:unhideWhenUsed/>
    <w:rsid w:val="002D4B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B66"/>
  </w:style>
  <w:style w:type="paragraph" w:styleId="NormalWeb">
    <w:name w:val="Normal (Web)"/>
    <w:basedOn w:val="Normal"/>
    <w:uiPriority w:val="99"/>
    <w:unhideWhenUsed/>
    <w:rsid w:val="002D4B66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</w:rPr>
  </w:style>
  <w:style w:type="table" w:styleId="GridTable4-Accent2">
    <w:name w:val="Grid Table 4 Accent 2"/>
    <w:basedOn w:val="TableNormal"/>
    <w:uiPriority w:val="49"/>
    <w:rsid w:val="003A6323"/>
    <w:pPr>
      <w:spacing w:after="0" w:line="240" w:lineRule="auto"/>
      <w:ind w:right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oypena">
    <w:name w:val="oypena"/>
    <w:basedOn w:val="DefaultParagraphFont"/>
    <w:rsid w:val="0009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fif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2025-02-18T08:44:00Z</dcterms:created>
  <dcterms:modified xsi:type="dcterms:W3CDTF">2025-02-18T08:44:00Z</dcterms:modified>
</cp:coreProperties>
</file>